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BF3" w:rsidRDefault="004C5BF3" w:rsidP="00061F13">
      <w:pPr>
        <w:tabs>
          <w:tab w:val="left" w:pos="9781"/>
          <w:tab w:val="left" w:pos="9923"/>
        </w:tabs>
        <w:ind w:left="14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2627097</wp:posOffset>
                </wp:positionH>
                <wp:positionV relativeFrom="paragraph">
                  <wp:posOffset>115214</wp:posOffset>
                </wp:positionV>
                <wp:extent cx="4315968" cy="687705"/>
                <wp:effectExtent l="0" t="0" r="889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5968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BF3" w:rsidRPr="000D7789" w:rsidRDefault="004C5BF3" w:rsidP="004C5B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7789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SOCIETE DE PROMOTION PHARMACEUTIQUE DU MAGHREB</w:t>
                            </w:r>
                          </w:p>
                          <w:p w:rsidR="004C5BF3" w:rsidRPr="005E009C" w:rsidRDefault="004C5BF3" w:rsidP="004C5BF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Société Anonyme au capital de 100.000.000,00 de Dirhams</w:t>
                            </w:r>
                          </w:p>
                          <w:p w:rsidR="004C5BF3" w:rsidRPr="005E009C" w:rsidRDefault="004C5BF3" w:rsidP="004C5BF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Siège social et </w:t>
                            </w:r>
                            <w:proofErr w:type="gramStart"/>
                            <w:r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usine:</w:t>
                            </w:r>
                            <w:proofErr w:type="gramEnd"/>
                            <w:r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Zone Industrielle du Sahel - Rue N° 7 - B.P. 96/97 - 26 400 HAD-SOUALEM</w:t>
                            </w:r>
                          </w:p>
                          <w:p w:rsidR="004C5BF3" w:rsidRPr="005E009C" w:rsidRDefault="004C5BF3" w:rsidP="004C5BF3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Registre de commerce N° 1513 BERRECHID</w:t>
                            </w:r>
                          </w:p>
                          <w:p w:rsidR="00DC33AD" w:rsidRPr="00DC33AD" w:rsidRDefault="00850C38" w:rsidP="00DC33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Responsable de Déontologie et de la </w:t>
                            </w:r>
                            <w:r w:rsidR="004C5BF3" w:rsidRPr="005E009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Communication financière</w:t>
                            </w:r>
                            <w:r w:rsidR="004C5BF3" w:rsidRPr="005E00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="00BD7F0C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Naoual IKEN</w:t>
                            </w:r>
                            <w:r w:rsidR="00DC33AD" w:rsidRPr="00DC33A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 : </w:t>
                            </w:r>
                            <w:hyperlink r:id="rId4" w:history="1">
                              <w:r w:rsidR="00BD7F0C" w:rsidRPr="00F22E28">
                                <w:rPr>
                                  <w:rStyle w:val="Lienhypertexte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niken@hikma.com</w:t>
                              </w:r>
                            </w:hyperlink>
                          </w:p>
                          <w:p w:rsidR="004C5BF3" w:rsidRPr="005E009C" w:rsidRDefault="004C5BF3" w:rsidP="004C5BF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06.85pt;margin-top:9.05pt;width:339.8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" stroked="f">
                <v:textbox>
                  <w:txbxContent>
                    <w:p w:rsidR="004C5BF3" w:rsidRPr="000D7789" w:rsidRDefault="004C5BF3" w:rsidP="004C5B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D7789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SOCIETE DE PROMOTION PHARMACEUTIQUE DU MAGHREB</w:t>
                      </w:r>
                    </w:p>
                    <w:p w:rsidR="004C5BF3" w:rsidRPr="005E009C" w:rsidRDefault="004C5BF3" w:rsidP="004C5BF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>Société Anonyme au capital de 100.000.000,00 de Dirhams</w:t>
                      </w:r>
                    </w:p>
                    <w:p w:rsidR="004C5BF3" w:rsidRPr="005E009C" w:rsidRDefault="004C5BF3" w:rsidP="004C5BF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Siège social et </w:t>
                      </w:r>
                      <w:proofErr w:type="gramStart"/>
                      <w:r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>usine:</w:t>
                      </w:r>
                      <w:proofErr w:type="gramEnd"/>
                      <w:r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Zone Industrielle du Sahel - Rue N° 7 - B.P. 96/97 - 26 400 HAD-SOUALEM</w:t>
                      </w:r>
                    </w:p>
                    <w:p w:rsidR="004C5BF3" w:rsidRPr="005E009C" w:rsidRDefault="004C5BF3" w:rsidP="004C5BF3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>Registre de commerce N° 1513 BERRECHID</w:t>
                      </w:r>
                    </w:p>
                    <w:p w:rsidR="00DC33AD" w:rsidRPr="00DC33AD" w:rsidRDefault="00850C38" w:rsidP="00DC33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Responsable de Déontologie et de la </w:t>
                      </w:r>
                      <w:r w:rsidR="004C5BF3" w:rsidRPr="005E009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Communication financière</w:t>
                      </w:r>
                      <w:r w:rsidR="004C5BF3" w:rsidRPr="005E009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 : </w:t>
                      </w:r>
                      <w:r w:rsidR="00BD7F0C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Naoual IKEN</w:t>
                      </w:r>
                      <w:r w:rsidR="00DC33AD" w:rsidRPr="00DC33A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 : </w:t>
                      </w:r>
                      <w:hyperlink r:id="rId5" w:history="1">
                        <w:r w:rsidR="00BD7F0C" w:rsidRPr="00F22E28">
                          <w:rPr>
                            <w:rStyle w:val="Lienhypertexte"/>
                            <w:rFonts w:ascii="Arial" w:hAnsi="Arial" w:cs="Arial"/>
                            <w:sz w:val="14"/>
                            <w:szCs w:val="14"/>
                          </w:rPr>
                          <w:t>niken@hikma.com</w:t>
                        </w:r>
                      </w:hyperlink>
                    </w:p>
                    <w:p w:rsidR="004C5BF3" w:rsidRPr="005E009C" w:rsidRDefault="004C5BF3" w:rsidP="004C5BF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96DB8">
        <w:rPr>
          <w:noProof/>
          <w:sz w:val="24"/>
          <w:szCs w:val="24"/>
        </w:rPr>
        <w:drawing>
          <wp:inline distT="0" distB="0" distL="0" distR="0" wp14:anchorId="0932C987" wp14:editId="7C69FEC1">
            <wp:extent cx="2057400" cy="704850"/>
            <wp:effectExtent l="19050" t="0" r="0" b="0"/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BF3" w:rsidRPr="000331E0" w:rsidRDefault="004C5BF3" w:rsidP="004C5BF3">
      <w:pPr>
        <w:spacing w:line="274" w:lineRule="auto"/>
        <w:jc w:val="center"/>
        <w:rPr>
          <w:rFonts w:ascii="Arial Narrow" w:hAnsi="Arial Narrow" w:cs="Arial Narrow"/>
          <w:b/>
          <w:bCs/>
          <w:color w:val="33FF33"/>
          <w:spacing w:val="12"/>
          <w:sz w:val="18"/>
          <w:szCs w:val="18"/>
        </w:rPr>
      </w:pPr>
    </w:p>
    <w:p w:rsidR="004C5BF3" w:rsidRPr="009E0363" w:rsidRDefault="004C5BF3" w:rsidP="004C5BF3">
      <w:pPr>
        <w:spacing w:line="274" w:lineRule="auto"/>
        <w:jc w:val="center"/>
        <w:outlineLvl w:val="0"/>
        <w:rPr>
          <w:rFonts w:ascii="Arial Narrow" w:hAnsi="Arial Narrow" w:cs="Arial Narrow"/>
          <w:b/>
          <w:bCs/>
          <w:spacing w:val="12"/>
          <w:sz w:val="32"/>
          <w:szCs w:val="32"/>
        </w:rPr>
      </w:pPr>
      <w:r w:rsidRPr="009E0363">
        <w:rPr>
          <w:rFonts w:ascii="Arial Narrow" w:hAnsi="Arial Narrow" w:cs="Arial Narrow"/>
          <w:b/>
          <w:bCs/>
          <w:spacing w:val="12"/>
          <w:sz w:val="32"/>
          <w:szCs w:val="32"/>
        </w:rPr>
        <w:t>AVIS DE CONVOCATION</w:t>
      </w:r>
    </w:p>
    <w:p w:rsidR="004C5BF3" w:rsidRDefault="004C5BF3" w:rsidP="004C5BF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51435</wp:posOffset>
                </wp:positionV>
                <wp:extent cx="3200400" cy="3590290"/>
                <wp:effectExtent l="0" t="1905" r="254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59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BF3" w:rsidRPr="000331E0" w:rsidRDefault="004C5BF3" w:rsidP="004C5B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 xml:space="preserve">Les documents dont la loi prescrit la communication aux actionnaires seront déposés au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siège de la société.</w:t>
                            </w: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Les actionnaires trouveront ci-dessous les résolutions proposées à cette Assemblée </w:t>
                            </w:r>
                            <w:r w:rsidRPr="000331E0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Générale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4C5BF3" w:rsidRDefault="004C5BF3" w:rsidP="004C5B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</w:pPr>
                            <w:r w:rsidRPr="009101E2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Il est rappelé que tout actionnaire a le droit d'assister, de se faire représenter par un autre actionnaire, par son conjoint, par un ascendant ou descendent, ou de voter par correspondance à cette Assemblée, quel que soit le nombre d'actions possédé, à condition d'être inscrit sur les registres sociaux ou de se faire délivrer une attestation de blocage de ses titres par son intermédiaire financier, cinq jo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urs au moins avant l'Assemblée.</w:t>
                            </w:r>
                          </w:p>
                          <w:p w:rsidR="004C5BF3" w:rsidRDefault="004C5BF3" w:rsidP="004C5BF3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9101E2">
                              <w:rPr>
                                <w:rFonts w:ascii="Arial" w:hAnsi="Arial" w:cs="Arial"/>
                                <w:spacing w:val="-1"/>
                                <w:sz w:val="14"/>
                                <w:szCs w:val="14"/>
                              </w:rPr>
                              <w:t>Les actionnaires désirant se faire représenter ou voter à distance, devront demander un formulaire unique de pouvoir et de vote à distance au siège social au plus tard dix jours avant la date de la réunion ; L'actionnaire ayant</w:t>
                            </w:r>
                            <w:r>
                              <w:t xml:space="preserve"> </w:t>
                            </w:r>
                            <w:r w:rsidRPr="009101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voté par correspondance n'aura plus la possibilité de participer directement à l'assemblée ou de s'y faire représenter.</w:t>
                            </w: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1"/>
                                <w:sz w:val="24"/>
                                <w:szCs w:val="24"/>
                              </w:rPr>
                            </w:pPr>
                            <w:r w:rsidRPr="009101E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Les actionnaires réunissant les conditions exigées par l'article 117 de la loi 17-95 relative aux sociétés anonymes peuvent demander, par lettre recommandée avec accusé de réception au siège social dans les dix jours qui suivent cet avis, l'inscription de projets de résolutions à l'ordre du jour</w:t>
                            </w:r>
                            <w:r>
                              <w:t>.</w:t>
                            </w:r>
                            <w:r>
                              <w:br/>
                            </w:r>
                            <w:r w:rsidRPr="000331E0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11"/>
                                <w:sz w:val="24"/>
                                <w:szCs w:val="24"/>
                              </w:rPr>
                              <w:t>LE CONSEIL D'ADMINISTRATION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61pt;margin-top:4.05pt;width:252pt;height:28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" stroked="f">
                <v:textbox inset=",2mm">
                  <w:txbxContent>
                    <w:p w:rsidR="004C5BF3" w:rsidRPr="000331E0" w:rsidRDefault="004C5BF3" w:rsidP="004C5B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 xml:space="preserve">Les documents dont la loi prescrit la communication aux actionnaires seront déposés au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siège de la société.</w:t>
                      </w:r>
                    </w:p>
                    <w:p w:rsidR="004C5BF3" w:rsidRPr="000331E0" w:rsidRDefault="004C5BF3" w:rsidP="004C5B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Les actionnaires trouveront ci-dessous les résolutions proposées à cette Assemblée </w:t>
                      </w:r>
                      <w:r w:rsidRPr="000331E0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Générale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  <w:p w:rsidR="004C5BF3" w:rsidRDefault="004C5BF3" w:rsidP="004C5B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</w:pPr>
                      <w:r w:rsidRPr="009101E2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Il est rappelé que tout actionnaire a le droit d'assister, de se faire représenter par un autre actionnaire, par son conjoint, par un ascendant ou descendent, ou de voter par correspondance à cette Assemblée, quel que soit le nombre d'actions possédé, à condition d'être inscrit sur les registres sociaux ou de se faire délivrer une attestation de blocage de ses titres par son intermédiaire financier, cinq jo</w:t>
                      </w:r>
                      <w:r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urs au moins avant l'Assemblée.</w:t>
                      </w:r>
                    </w:p>
                    <w:p w:rsidR="004C5BF3" w:rsidRDefault="004C5BF3" w:rsidP="004C5BF3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9101E2">
                        <w:rPr>
                          <w:rFonts w:ascii="Arial" w:hAnsi="Arial" w:cs="Arial"/>
                          <w:spacing w:val="-1"/>
                          <w:sz w:val="14"/>
                          <w:szCs w:val="14"/>
                        </w:rPr>
                        <w:t>Les actionnaires désirant se faire représenter ou voter à distance, devront demander un formulaire unique de pouvoir et de vote à distance au siège social au plus tard dix jours avant la date de la réunion ; L'actionnaire ayant</w:t>
                      </w:r>
                      <w:r>
                        <w:t xml:space="preserve"> </w:t>
                      </w:r>
                      <w:r w:rsidRPr="009101E2">
                        <w:rPr>
                          <w:rFonts w:ascii="Arial" w:hAnsi="Arial" w:cs="Arial"/>
                          <w:sz w:val="14"/>
                          <w:szCs w:val="14"/>
                        </w:rPr>
                        <w:t>voté par correspondance n'aura plus la possibilité de participer directement à l'assemblée ou de s'y faire représenter.</w:t>
                      </w:r>
                    </w:p>
                    <w:p w:rsidR="004C5BF3" w:rsidRPr="000331E0" w:rsidRDefault="004C5BF3" w:rsidP="004C5BF3">
                      <w:pPr>
                        <w:spacing w:line="360" w:lineRule="auto"/>
                        <w:jc w:val="both"/>
                        <w:rPr>
                          <w:rFonts w:ascii="Arial Narrow" w:hAnsi="Arial Narrow" w:cs="Arial Narrow"/>
                          <w:b/>
                          <w:bCs/>
                          <w:spacing w:val="11"/>
                          <w:sz w:val="24"/>
                          <w:szCs w:val="24"/>
                        </w:rPr>
                      </w:pPr>
                      <w:r w:rsidRPr="009101E2">
                        <w:rPr>
                          <w:rFonts w:ascii="Arial" w:hAnsi="Arial" w:cs="Arial"/>
                          <w:sz w:val="14"/>
                          <w:szCs w:val="14"/>
                        </w:rPr>
                        <w:t>Les actionnaires réunissant les conditions exigées par l'article 117 de la loi 17-95 relative aux sociétés anonymes peuvent demander, par lettre recommandée avec accusé de réception au siège social dans les dix jours qui suivent cet avis, l'inscription de projets de résolutions à l'ordre du jour</w:t>
                      </w:r>
                      <w:r>
                        <w:t>.</w:t>
                      </w:r>
                      <w:r>
                        <w:br/>
                      </w:r>
                      <w:r w:rsidRPr="000331E0">
                        <w:rPr>
                          <w:rFonts w:ascii="Arial Narrow" w:hAnsi="Arial Narrow" w:cs="Arial Narrow"/>
                          <w:b/>
                          <w:bCs/>
                          <w:spacing w:val="11"/>
                          <w:sz w:val="24"/>
                          <w:szCs w:val="24"/>
                        </w:rPr>
                        <w:t>LE CONSEIL D'ADMINISTRATION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3256915" cy="3475990"/>
                <wp:effectExtent l="0" t="1905" r="317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6915" cy="347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BF3" w:rsidRPr="000331E0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Les actionnaires de la société </w:t>
                            </w:r>
                            <w:r w:rsidRPr="000331E0">
                              <w:rPr>
                                <w:rFonts w:ascii="Arial Narrow" w:hAnsi="Arial Narrow" w:cs="Arial Narrow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  <w:t xml:space="preserve">PROMOPHARM, </w:t>
                            </w:r>
                            <w:r w:rsidRPr="000331E0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société anonyme au capital de </w:t>
                            </w:r>
                            <w:r w:rsidRPr="000331E0"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100.000.000,00 dirhams, dont le siège social est à </w:t>
                            </w:r>
                            <w:proofErr w:type="spellStart"/>
                            <w:r w:rsidRPr="000331E0"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>Had-Soualem</w:t>
                            </w:r>
                            <w:proofErr w:type="spellEnd"/>
                            <w:r w:rsidRPr="000331E0"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, rue n° 7 zone </w:t>
                            </w:r>
                            <w:r w:rsidRPr="000331E0">
                              <w:rPr>
                                <w:rFonts w:ascii="Arial" w:hAnsi="Arial" w:cs="Arial"/>
                                <w:spacing w:val="7"/>
                                <w:sz w:val="14"/>
                                <w:szCs w:val="14"/>
                              </w:rPr>
                              <w:t xml:space="preserve">industrielle du Sahel, immatriculé au registre du commerce de Berrechid sous le </w:t>
                            </w:r>
                            <w:r w:rsidRPr="000331E0"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numéro 1513, sont convoqués en Assemblée Générale </w:t>
                            </w:r>
                            <w:r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>Ordinaire</w:t>
                            </w:r>
                            <w:r w:rsidRPr="000331E0">
                              <w:rPr>
                                <w:rFonts w:ascii="Arial" w:hAnsi="Arial" w:cs="Arial"/>
                                <w:spacing w:val="6"/>
                                <w:sz w:val="14"/>
                                <w:szCs w:val="14"/>
                              </w:rPr>
                              <w:t xml:space="preserve"> qui se tiendra 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>Jeudi</w:t>
                            </w:r>
                            <w:r w:rsidRPr="008A338F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1491">
                              <w:rPr>
                                <w:rFonts w:ascii="Arial" w:hAnsi="Arial" w:cs="Arial"/>
                                <w:b/>
                                <w:bCs/>
                                <w:spacing w:val="6"/>
                                <w:sz w:val="14"/>
                                <w:szCs w:val="14"/>
                              </w:rPr>
                              <w:t>10</w:t>
                            </w:r>
                            <w:r w:rsidRPr="008A338F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7B1491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Mai</w:t>
                            </w:r>
                            <w:r w:rsidRPr="008A338F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201</w:t>
                            </w:r>
                            <w:r w:rsidR="007B1491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8</w:t>
                            </w:r>
                            <w:r w:rsidRPr="000331E0">
                              <w:rPr>
                                <w:rFonts w:ascii="Arial" w:hAnsi="Arial" w:cs="Arial"/>
                                <w:spacing w:val="2"/>
                                <w:sz w:val="14"/>
                                <w:szCs w:val="14"/>
                              </w:rPr>
                              <w:t xml:space="preserve"> 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 xml:space="preserve">10h au siège social de la société </w:t>
                            </w:r>
                            <w:r w:rsidR="005F659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sise Zone Industrielle du Sahel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,</w:t>
                            </w:r>
                            <w:r w:rsidR="005F659B"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Rue n°7–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Had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4"/>
                                <w:szCs w:val="14"/>
                              </w:rPr>
                              <w:t>Soualem</w:t>
                            </w:r>
                            <w:proofErr w:type="spellEnd"/>
                            <w:r w:rsidRPr="000331E0"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4"/>
                              </w:rPr>
                              <w:t>, à l'effet de délibérer sur l'ordre de jour suivant :</w:t>
                            </w:r>
                          </w:p>
                          <w:p w:rsidR="004C5BF3" w:rsidRPr="000331E0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4"/>
                                <w:szCs w:val="14"/>
                              </w:rPr>
                            </w:pP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Rapport de gestion du Conseil d'Administration sur les opérations de l'exercice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971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Rapport général des Commissaires aux Comptes sur les comptes de l'exercice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971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</w:t>
                            </w: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3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Rapport spécial des Commissaires aux Comptes sur les conventions réglementées,</w:t>
                            </w:r>
                          </w:p>
                          <w:p w:rsidR="004C5BF3" w:rsidRPr="000331E0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4</w:t>
                            </w: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Approbation des comptes et opérations de l'exercice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971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7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4C5BF3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5</w:t>
                            </w: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Quitus au Conseil d'Administration ;</w:t>
                            </w:r>
                          </w:p>
                          <w:p w:rsidR="004C5BF3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6</w:t>
                            </w:r>
                            <w:r w:rsidRPr="000331E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331E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Affectation du résultat de l'exercice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="0097197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7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;</w:t>
                            </w:r>
                          </w:p>
                          <w:p w:rsidR="004C5BF3" w:rsidRPr="00196DB8" w:rsidRDefault="004C5BF3" w:rsidP="004C5BF3">
                            <w:pPr>
                              <w:spacing w:line="360" w:lineRule="auto"/>
                              <w:ind w:left="432" w:right="144" w:hanging="216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196D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7 - Pouvoir pour formalités légales.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0;margin-top:4.05pt;width:256.45pt;height:2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" stroked="f">
                <v:textbox inset=",2mm">
                  <w:txbxContent>
                    <w:p w:rsidR="004C5BF3" w:rsidRPr="000331E0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1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Les actionnaires de la société </w:t>
                      </w:r>
                      <w:r w:rsidRPr="000331E0">
                        <w:rPr>
                          <w:rFonts w:ascii="Arial Narrow" w:hAnsi="Arial Narrow" w:cs="Arial Narrow"/>
                          <w:b/>
                          <w:bCs/>
                          <w:spacing w:val="4"/>
                          <w:sz w:val="14"/>
                          <w:szCs w:val="14"/>
                        </w:rPr>
                        <w:t xml:space="preserve">PROMOPHARM, </w:t>
                      </w:r>
                      <w:r w:rsidRPr="000331E0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société anonyme au capital de </w:t>
                      </w:r>
                      <w:r w:rsidRPr="000331E0"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 xml:space="preserve">100.000.000,00 dirhams, dont le siège social est à </w:t>
                      </w:r>
                      <w:proofErr w:type="spellStart"/>
                      <w:r w:rsidRPr="000331E0"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>Had-Soualem</w:t>
                      </w:r>
                      <w:proofErr w:type="spellEnd"/>
                      <w:r w:rsidRPr="000331E0"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 xml:space="preserve">, rue n° 7 zone </w:t>
                      </w:r>
                      <w:r w:rsidRPr="000331E0">
                        <w:rPr>
                          <w:rFonts w:ascii="Arial" w:hAnsi="Arial" w:cs="Arial"/>
                          <w:spacing w:val="7"/>
                          <w:sz w:val="14"/>
                          <w:szCs w:val="14"/>
                        </w:rPr>
                        <w:t xml:space="preserve">industrielle du Sahel, immatriculé au registre du commerce de Berrechid sous le </w:t>
                      </w:r>
                      <w:r w:rsidRPr="000331E0"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 xml:space="preserve">numéro 1513, sont convoqués en Assemblée Générale </w:t>
                      </w:r>
                      <w:r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>Ordinaire</w:t>
                      </w:r>
                      <w:r w:rsidRPr="000331E0">
                        <w:rPr>
                          <w:rFonts w:ascii="Arial" w:hAnsi="Arial" w:cs="Arial"/>
                          <w:spacing w:val="6"/>
                          <w:sz w:val="14"/>
                          <w:szCs w:val="14"/>
                        </w:rPr>
                        <w:t xml:space="preserve"> qui se tiendra le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6"/>
                          <w:sz w:val="14"/>
                          <w:szCs w:val="14"/>
                        </w:rPr>
                        <w:t>Jeudi</w:t>
                      </w:r>
                      <w:r w:rsidRPr="008A338F">
                        <w:rPr>
                          <w:rFonts w:ascii="Arial" w:hAnsi="Arial" w:cs="Arial"/>
                          <w:b/>
                          <w:bCs/>
                          <w:spacing w:val="6"/>
                          <w:sz w:val="14"/>
                          <w:szCs w:val="14"/>
                        </w:rPr>
                        <w:t xml:space="preserve"> </w:t>
                      </w:r>
                      <w:r w:rsidR="007B1491">
                        <w:rPr>
                          <w:rFonts w:ascii="Arial" w:hAnsi="Arial" w:cs="Arial"/>
                          <w:b/>
                          <w:bCs/>
                          <w:spacing w:val="6"/>
                          <w:sz w:val="14"/>
                          <w:szCs w:val="14"/>
                        </w:rPr>
                        <w:t>10</w:t>
                      </w:r>
                      <w:r w:rsidRPr="008A338F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="007B1491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Mai</w:t>
                      </w:r>
                      <w:r w:rsidRPr="008A338F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201</w:t>
                      </w:r>
                      <w:r w:rsidR="007B1491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8</w:t>
                      </w:r>
                      <w:r w:rsidRPr="000331E0">
                        <w:rPr>
                          <w:rFonts w:ascii="Arial" w:hAnsi="Arial" w:cs="Arial"/>
                          <w:spacing w:val="2"/>
                          <w:sz w:val="14"/>
                          <w:szCs w:val="14"/>
                        </w:rPr>
                        <w:t xml:space="preserve"> à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 xml:space="preserve">10h au siège social de la société </w:t>
                      </w:r>
                      <w:r w:rsidR="005F659B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sise Zone Industrielle du Sahel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,</w:t>
                      </w:r>
                      <w:r w:rsidR="005F659B"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Rue n°7–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Had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14"/>
                          <w:szCs w:val="14"/>
                        </w:rPr>
                        <w:t>Soualem</w:t>
                      </w:r>
                      <w:proofErr w:type="spellEnd"/>
                      <w:r w:rsidRPr="000331E0">
                        <w:rPr>
                          <w:rFonts w:ascii="Arial" w:hAnsi="Arial" w:cs="Arial"/>
                          <w:spacing w:val="1"/>
                          <w:sz w:val="14"/>
                          <w:szCs w:val="14"/>
                        </w:rPr>
                        <w:t>, à l'effet de délibérer sur l'ordre de jour suivant :</w:t>
                      </w:r>
                    </w:p>
                    <w:p w:rsidR="004C5BF3" w:rsidRPr="000331E0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1"/>
                          <w:sz w:val="14"/>
                          <w:szCs w:val="14"/>
                        </w:rPr>
                      </w:pPr>
                    </w:p>
                    <w:p w:rsidR="004C5BF3" w:rsidRPr="000331E0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1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- Rapport de gestion du Conseil d'Administration sur les opérations de l'exercice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971978">
                        <w:rPr>
                          <w:rFonts w:ascii="Arial" w:hAnsi="Arial" w:cs="Arial"/>
                          <w:sz w:val="14"/>
                          <w:szCs w:val="14"/>
                        </w:rPr>
                        <w:t>7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,</w:t>
                      </w:r>
                    </w:p>
                    <w:p w:rsidR="004C5BF3" w:rsidRPr="000331E0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2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- Rapport général des Commissaires aux Comptes sur les comptes de l'exercice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971978">
                        <w:rPr>
                          <w:rFonts w:ascii="Arial" w:hAnsi="Arial" w:cs="Arial"/>
                          <w:sz w:val="14"/>
                          <w:szCs w:val="14"/>
                        </w:rPr>
                        <w:t>7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,</w:t>
                      </w:r>
                    </w:p>
                    <w:p w:rsidR="004C5BF3" w:rsidRPr="000331E0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3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- Rapport spécial des Commissaires aux Comptes sur les conventions réglementées,</w:t>
                      </w:r>
                    </w:p>
                    <w:p w:rsidR="004C5BF3" w:rsidRPr="000331E0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4</w:t>
                      </w: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- Approbation des comptes et opérations de l'exercice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9719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7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4C5BF3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5</w:t>
                      </w: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-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Quitus au Conseil d'Administration ;</w:t>
                      </w:r>
                    </w:p>
                    <w:p w:rsidR="004C5BF3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6</w:t>
                      </w:r>
                      <w:r w:rsidRPr="000331E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0331E0">
                        <w:rPr>
                          <w:rFonts w:ascii="Arial" w:hAnsi="Arial" w:cs="Arial"/>
                          <w:sz w:val="14"/>
                          <w:szCs w:val="14"/>
                        </w:rPr>
                        <w:t>- Affectation du résultat de l'exercice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="0097197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7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;</w:t>
                      </w:r>
                    </w:p>
                    <w:p w:rsidR="004C5BF3" w:rsidRPr="00196DB8" w:rsidRDefault="004C5BF3" w:rsidP="004C5BF3">
                      <w:pPr>
                        <w:spacing w:line="360" w:lineRule="auto"/>
                        <w:ind w:left="432" w:right="144" w:hanging="216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196DB8">
                        <w:rPr>
                          <w:rFonts w:ascii="Arial" w:hAnsi="Arial" w:cs="Arial"/>
                          <w:sz w:val="14"/>
                          <w:szCs w:val="14"/>
                        </w:rPr>
                        <w:t>7 - Pouvoir pour formalités légales.</w:t>
                      </w:r>
                    </w:p>
                  </w:txbxContent>
                </v:textbox>
              </v:rect>
            </w:pict>
          </mc:Fallback>
        </mc:AlternateContent>
      </w:r>
    </w:p>
    <w:p w:rsidR="004C5BF3" w:rsidRDefault="004C5BF3" w:rsidP="004C5BF3">
      <w:pPr>
        <w:rPr>
          <w:sz w:val="24"/>
          <w:szCs w:val="24"/>
        </w:rPr>
      </w:pPr>
    </w:p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/>
    <w:p w:rsidR="004C5BF3" w:rsidRDefault="004C5BF3" w:rsidP="004C5BF3">
      <w:pPr>
        <w:spacing w:before="576"/>
        <w:jc w:val="center"/>
        <w:rPr>
          <w:rFonts w:ascii="Arial Narrow" w:hAnsi="Arial Narrow" w:cs="Arial Narrow"/>
          <w:b/>
          <w:bCs/>
          <w:color w:val="33FF33"/>
          <w:spacing w:val="16"/>
          <w:sz w:val="24"/>
          <w:szCs w:val="24"/>
        </w:rPr>
      </w:pPr>
    </w:p>
    <w:p w:rsidR="004C5BF3" w:rsidRDefault="004C5BF3" w:rsidP="004C5BF3">
      <w:pPr>
        <w:jc w:val="center"/>
      </w:pPr>
      <w:r w:rsidRPr="000D77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401320</wp:posOffset>
                </wp:positionV>
                <wp:extent cx="3314700" cy="2971800"/>
                <wp:effectExtent l="0" t="127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CINQUIEME RESOLUTION :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</w:p>
                          <w:p w:rsidR="004C5BF3" w:rsidRPr="003D0ED9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L’Assemblée Générale Ordinaire, sur proposition du Conseil d’Administration, décide d’affecter comme suit les résultats de l’exercice 201</w:t>
                            </w:r>
                            <w:r w:rsidR="0011089D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7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 :</w:t>
                            </w:r>
                          </w:p>
                          <w:p w:rsidR="004C5BF3" w:rsidRPr="003D0ED9" w:rsidRDefault="00CE3F01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Résultat </w:t>
                            </w:r>
                            <w:r w:rsidR="004C5BF3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Net 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de l’exercice</w:t>
                            </w:r>
                            <w:r w:rsidR="004C5BF3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C5BF3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  <w:t xml:space="preserve">                                       </w:t>
                            </w:r>
                            <w:r w:rsidR="00B8749A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65 800 744,96</w:t>
                            </w:r>
                          </w:p>
                          <w:p w:rsidR="004C5BF3" w:rsidRPr="003D0ED9" w:rsidRDefault="004C5BF3" w:rsidP="004C5BF3">
                            <w:pPr>
                              <w:spacing w:line="307" w:lineRule="auto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Affectation </w:t>
                            </w:r>
                            <w:r w:rsidR="009E0363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en report à nouveau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 :                    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                  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65 800 744,96</w:t>
                            </w:r>
                          </w:p>
                          <w:p w:rsidR="004C5BF3" w:rsidRPr="003D0ED9" w:rsidRDefault="004C5BF3" w:rsidP="004C5BF3">
                            <w:pPr>
                              <w:spacing w:before="120" w:line="307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Compte tenu de cette affectation des résultats au</w:t>
                            </w:r>
                            <w:r w:rsidRPr="003D0E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titre de l’exercice 201</w:t>
                            </w:r>
                            <w:r w:rsidR="009E0363" w:rsidRPr="003D0E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</w:t>
                            </w:r>
                            <w:r w:rsidRPr="003D0ED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la situation nette de la société sera déclinée comme suit :</w:t>
                            </w:r>
                          </w:p>
                          <w:p w:rsidR="009E0363" w:rsidRPr="003D0ED9" w:rsidRDefault="009E036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:rsidR="004C5BF3" w:rsidRPr="003D0ED9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Capital social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  <w:t xml:space="preserve">                                                      </w:t>
                            </w:r>
                            <w:r w:rsidR="000F6311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100</w:t>
                            </w:r>
                            <w:r w:rsidR="00B60C07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000</w:t>
                            </w:r>
                            <w:r w:rsidR="00B60C07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000,00</w:t>
                            </w:r>
                          </w:p>
                          <w:p w:rsidR="004C5BF3" w:rsidRPr="003D0ED9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Réserve légale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  <w:t xml:space="preserve">        10</w:t>
                            </w:r>
                            <w:r w:rsidR="00B60C07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000</w:t>
                            </w:r>
                            <w:r w:rsidR="00B60C07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000,00</w:t>
                            </w:r>
                          </w:p>
                          <w:p w:rsidR="004C5BF3" w:rsidRPr="003D0ED9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Réserve d’investissement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  <w:t xml:space="preserve">                        56.757.190,98</w:t>
                            </w:r>
                          </w:p>
                          <w:p w:rsidR="003D0ED9" w:rsidRPr="003D0ED9" w:rsidRDefault="004C5BF3" w:rsidP="003D0ED9">
                            <w:pPr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Report à nouveau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ab/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                                       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  66.741.539,55</w:t>
                            </w:r>
                          </w:p>
                          <w:p w:rsidR="009E0363" w:rsidRPr="0011089D" w:rsidRDefault="009E036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:rsidR="009E0363" w:rsidRPr="0011089D" w:rsidRDefault="009E0363" w:rsidP="009E036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SIXIEME RESOLUTION :</w:t>
                            </w:r>
                          </w:p>
                          <w:p w:rsidR="009E0363" w:rsidRPr="0011089D" w:rsidRDefault="009E0363" w:rsidP="009E036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L'Assemblée Générale donne tous pouvoir au porteur d'un original, d'une copie ou d'un extrait certifié conforme du présent procès-verbal en vue d'accomplir les formalités légalement requises partout où besoin sera.</w:t>
                            </w:r>
                          </w:p>
                          <w:p w:rsidR="009E0363" w:rsidRPr="0011089D" w:rsidRDefault="009E036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252pt;margin-top:31.6pt;width:261pt;height:2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" stroked="f">
                <v:textbox>
                  <w:txbxContent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CINQUIEME RESOLUTION :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  <w:u w:val="single"/>
                        </w:rPr>
                        <w:t xml:space="preserve"> </w:t>
                      </w:r>
                    </w:p>
                    <w:p w:rsidR="004C5BF3" w:rsidRPr="003D0ED9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L’Assemblée Générale Ordinaire, sur proposition du Conseil d’Administration, décide d’affecter comme suit les résultats de l’exercice 201</w:t>
                      </w:r>
                      <w:r w:rsidR="0011089D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7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 :</w:t>
                      </w:r>
                    </w:p>
                    <w:p w:rsidR="004C5BF3" w:rsidRPr="003D0ED9" w:rsidRDefault="00CE3F01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Résultat </w:t>
                      </w:r>
                      <w:r w:rsidR="004C5BF3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Net 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de l’exercice</w:t>
                      </w:r>
                      <w:r w:rsidR="004C5BF3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4C5BF3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  <w:t xml:space="preserve">                                       </w:t>
                      </w:r>
                      <w:r w:rsidR="00B8749A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65 800 744,96</w:t>
                      </w:r>
                    </w:p>
                    <w:p w:rsidR="004C5BF3" w:rsidRPr="003D0ED9" w:rsidRDefault="004C5BF3" w:rsidP="004C5BF3">
                      <w:pPr>
                        <w:spacing w:line="307" w:lineRule="auto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Affectation </w:t>
                      </w:r>
                      <w:r w:rsidR="009E0363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en report à nouveau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 :                    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                  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65 800 744,96</w:t>
                      </w:r>
                    </w:p>
                    <w:p w:rsidR="004C5BF3" w:rsidRPr="003D0ED9" w:rsidRDefault="004C5BF3" w:rsidP="004C5BF3">
                      <w:pPr>
                        <w:spacing w:before="120" w:line="307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Compte tenu de cette affectation des résultats au</w:t>
                      </w:r>
                      <w:r w:rsidRPr="003D0ED9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titre de l’exercice 201</w:t>
                      </w:r>
                      <w:r w:rsidR="009E0363" w:rsidRPr="003D0ED9">
                        <w:rPr>
                          <w:rFonts w:ascii="Arial" w:hAnsi="Arial" w:cs="Arial"/>
                          <w:sz w:val="14"/>
                          <w:szCs w:val="14"/>
                        </w:rPr>
                        <w:t>7</w:t>
                      </w:r>
                      <w:r w:rsidRPr="003D0ED9">
                        <w:rPr>
                          <w:rFonts w:ascii="Arial" w:hAnsi="Arial" w:cs="Arial"/>
                          <w:sz w:val="14"/>
                          <w:szCs w:val="14"/>
                        </w:rPr>
                        <w:t>, la situation nette de la société sera déclinée comme suit :</w:t>
                      </w:r>
                    </w:p>
                    <w:p w:rsidR="009E0363" w:rsidRPr="003D0ED9" w:rsidRDefault="009E036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:rsidR="004C5BF3" w:rsidRPr="003D0ED9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Capital social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  <w:t xml:space="preserve">                                                      </w:t>
                      </w:r>
                      <w:r w:rsidR="000F6311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100</w:t>
                      </w:r>
                      <w:r w:rsidR="00B60C07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000</w:t>
                      </w:r>
                      <w:r w:rsidR="00B60C07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000,00</w:t>
                      </w:r>
                    </w:p>
                    <w:p w:rsidR="004C5BF3" w:rsidRPr="003D0ED9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Réserve légale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  <w:t xml:space="preserve">        10</w:t>
                      </w:r>
                      <w:r w:rsidR="00B60C07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000</w:t>
                      </w:r>
                      <w:r w:rsidR="00B60C07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000,00</w:t>
                      </w:r>
                    </w:p>
                    <w:p w:rsidR="004C5BF3" w:rsidRPr="003D0ED9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Réserve d’investissement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  <w:t xml:space="preserve">                        56.757.190,98</w:t>
                      </w:r>
                    </w:p>
                    <w:p w:rsidR="003D0ED9" w:rsidRPr="003D0ED9" w:rsidRDefault="004C5BF3" w:rsidP="003D0ED9">
                      <w:pPr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Report à nouveau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ab/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             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                                       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  66.741.539,55</w:t>
                      </w:r>
                    </w:p>
                    <w:p w:rsidR="009E0363" w:rsidRPr="0011089D" w:rsidRDefault="009E036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:rsidR="009E0363" w:rsidRPr="0011089D" w:rsidRDefault="009E0363" w:rsidP="009E036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SIXIEME RESOLUTION :</w:t>
                      </w:r>
                    </w:p>
                    <w:p w:rsidR="009E0363" w:rsidRPr="0011089D" w:rsidRDefault="009E0363" w:rsidP="009E036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L'Assemblée Générale donne tous pouvoir au porteur d'un original, d'une copie ou d'un extrait certifié conforme du présent procès-verbal en vue d'accomplir les formalités légalement requises partout où besoin sera.</w:t>
                      </w:r>
                    </w:p>
                    <w:p w:rsidR="009E0363" w:rsidRPr="0011089D" w:rsidRDefault="009E036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D77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401320</wp:posOffset>
                </wp:positionV>
                <wp:extent cx="3200400" cy="2888615"/>
                <wp:effectExtent l="0" t="127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8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PREMIERE RESOLUTION :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L’Assemblée Générale, après avoir entendu lecture du rapport de gestion du Conseil </w:t>
                            </w:r>
                            <w:r w:rsidR="0011089D"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d’Administration et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du </w:t>
                            </w:r>
                            <w:r w:rsidR="0011089D"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rapport général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des Commissaires aux Comptes, les approuve dans toutes les parties.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DEUXIEME RESOLUTION :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L’Assemblée Générale, après avoir entendu lecture du rapport spécial des Commissaires aux Comptes relatif aux conventions visées à l’article 56 de la loi N° 17-95, en prend acte et en approuve les termes et conventions qui y sont mentionnées.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TROISIEME RESOLUTION :</w:t>
                            </w:r>
                          </w:p>
                          <w:p w:rsidR="004C5BF3" w:rsidRPr="003D0ED9" w:rsidRDefault="004C5BF3" w:rsidP="003D0ED9">
                            <w:pPr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L’Assemblée Générale approuve les comptes et les états de synthèse de l’exercice 201</w:t>
                            </w:r>
                            <w:r w:rsidR="009E0363"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7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, tels qu’ils lui ont été présentés, se soldant par un bénéf</w:t>
                            </w:r>
                            <w:r w:rsidR="00192524"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ice net de 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65 800 744,96</w:t>
                            </w:r>
                            <w:r w:rsidR="003D0ED9"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0ED9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dirhams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>QUATRIEME RESOLUTION :</w:t>
                            </w:r>
                          </w:p>
                          <w:p w:rsidR="004C5BF3" w:rsidRPr="0011089D" w:rsidRDefault="004C5BF3" w:rsidP="004C5BF3">
                            <w:pPr>
                              <w:spacing w:line="307" w:lineRule="auto"/>
                              <w:jc w:val="both"/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L’Assemblée Générale donne quitus au Conseil d’Administration de sa gestion pour l’exercice 201</w:t>
                            </w:r>
                            <w:r w:rsidR="009E0363"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7</w:t>
                            </w:r>
                            <w:r w:rsidRPr="0011089D">
                              <w:rPr>
                                <w:rFonts w:ascii="Arial" w:hAnsi="Arial" w:cs="Arial"/>
                                <w:spacing w:val="4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4C5BF3" w:rsidRPr="0011089D" w:rsidRDefault="004C5BF3" w:rsidP="004C5B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0" style="position:absolute;left:0;text-align:left;margin-left:0;margin-top:31.6pt;width:252pt;height:2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" stroked="f">
                <v:textbox>
                  <w:txbxContent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PREMIERE RESOLUTION :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L’Assemblée Générale, après avoir entendu lecture du rapport de gestion du Conseil </w:t>
                      </w:r>
                      <w:r w:rsidR="0011089D"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d’Administration et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du </w:t>
                      </w:r>
                      <w:r w:rsidR="0011089D"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rapport général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des Commissaires aux Comptes, les approuve dans toutes les parties.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  <w:u w:val="single"/>
                        </w:rPr>
                      </w:pP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DEUXIEME RESOLUTION :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L’Assemblée Générale, après avoir entendu lecture du rapport spécial des Commissaires aux Comptes relatif aux conventions visées à l’article 56 de la loi N° 17-95, en prend acte et en approuve les termes et conventions qui y sont mentionnées.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</w:rPr>
                      </w:pP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TROISIEME RESOLUTION :</w:t>
                      </w:r>
                    </w:p>
                    <w:p w:rsidR="004C5BF3" w:rsidRPr="003D0ED9" w:rsidRDefault="004C5BF3" w:rsidP="003D0ED9">
                      <w:pPr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L’Assemblée Générale approuve les comptes et les états de synthèse de l’exercice 201</w:t>
                      </w:r>
                      <w:r w:rsidR="009E0363"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7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, tels qu’ils lui ont été présentés, se soldant par un bénéf</w:t>
                      </w:r>
                      <w:r w:rsidR="00192524"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ice net de 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65 800 744,96</w:t>
                      </w:r>
                      <w:r w:rsidR="003D0ED9"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 xml:space="preserve"> </w:t>
                      </w:r>
                      <w:r w:rsidRPr="003D0ED9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dirhams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</w:pPr>
                      <w:r w:rsidRPr="0011089D">
                        <w:rPr>
                          <w:rFonts w:ascii="Arial" w:hAnsi="Arial" w:cs="Arial"/>
                          <w:b/>
                          <w:bCs/>
                          <w:spacing w:val="4"/>
                          <w:sz w:val="14"/>
                          <w:szCs w:val="14"/>
                          <w:u w:val="single"/>
                        </w:rPr>
                        <w:t>QUATRIEME RESOLUTION :</w:t>
                      </w:r>
                    </w:p>
                    <w:p w:rsidR="004C5BF3" w:rsidRPr="0011089D" w:rsidRDefault="004C5BF3" w:rsidP="004C5BF3">
                      <w:pPr>
                        <w:spacing w:line="307" w:lineRule="auto"/>
                        <w:jc w:val="both"/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</w:pP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L’Assemblée Générale donne quitus au Conseil d’Administration de sa gestion pour l’exercice 201</w:t>
                      </w:r>
                      <w:r w:rsidR="009E0363"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7</w:t>
                      </w:r>
                      <w:r w:rsidRPr="0011089D">
                        <w:rPr>
                          <w:rFonts w:ascii="Arial" w:hAnsi="Arial" w:cs="Arial"/>
                          <w:spacing w:val="4"/>
                          <w:sz w:val="14"/>
                          <w:szCs w:val="14"/>
                        </w:rPr>
                        <w:t>.</w:t>
                      </w:r>
                    </w:p>
                    <w:p w:rsidR="004C5BF3" w:rsidRPr="0011089D" w:rsidRDefault="004C5BF3" w:rsidP="004C5BF3"/>
                  </w:txbxContent>
                </v:textbox>
              </v:rect>
            </w:pict>
          </mc:Fallback>
        </mc:AlternateContent>
      </w:r>
      <w:r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 xml:space="preserve">ASSEMBLEE GENERALE ORDINAIRE DU </w:t>
      </w:r>
      <w:r w:rsidR="007B1491"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>10</w:t>
      </w:r>
      <w:r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 xml:space="preserve"> </w:t>
      </w:r>
      <w:r w:rsidR="007B1491"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>M</w:t>
      </w:r>
      <w:r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>AI 201</w:t>
      </w:r>
      <w:r w:rsidR="007B1491"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t>8</w:t>
      </w:r>
      <w:r w:rsidRPr="000D7789">
        <w:rPr>
          <w:rFonts w:ascii="Arial Narrow" w:hAnsi="Arial Narrow" w:cs="Arial Narrow"/>
          <w:b/>
          <w:bCs/>
          <w:spacing w:val="16"/>
          <w:sz w:val="24"/>
          <w:szCs w:val="24"/>
        </w:rPr>
        <w:br/>
      </w:r>
      <w:r w:rsidR="007B1491" w:rsidRPr="000D7789">
        <w:rPr>
          <w:rFonts w:ascii="Arial Narrow" w:hAnsi="Arial Narrow" w:cs="Arial Narrow"/>
          <w:b/>
          <w:bCs/>
          <w:sz w:val="24"/>
          <w:szCs w:val="24"/>
        </w:rPr>
        <w:t xml:space="preserve">PROJET </w:t>
      </w:r>
      <w:r w:rsidRPr="000D7789">
        <w:rPr>
          <w:rFonts w:ascii="Arial Narrow" w:hAnsi="Arial Narrow" w:cs="Arial Narrow"/>
          <w:b/>
          <w:bCs/>
          <w:sz w:val="24"/>
          <w:szCs w:val="24"/>
        </w:rPr>
        <w:t>DE RESOLUTIONS</w:t>
      </w:r>
    </w:p>
    <w:p w:rsidR="007511F7" w:rsidRDefault="00850C38" w:rsidP="00297D65">
      <w:pPr>
        <w:tabs>
          <w:tab w:val="left" w:pos="9923"/>
        </w:tabs>
      </w:pPr>
    </w:p>
    <w:sectPr w:rsidR="007511F7" w:rsidSect="000331E0">
      <w:pgSz w:w="11907" w:h="16840" w:code="9"/>
      <w:pgMar w:top="902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F3"/>
    <w:rsid w:val="00061F13"/>
    <w:rsid w:val="000D7789"/>
    <w:rsid w:val="000F6311"/>
    <w:rsid w:val="0011089D"/>
    <w:rsid w:val="00185C06"/>
    <w:rsid w:val="00192524"/>
    <w:rsid w:val="00297D65"/>
    <w:rsid w:val="00335C3F"/>
    <w:rsid w:val="003D0ED9"/>
    <w:rsid w:val="004A3F32"/>
    <w:rsid w:val="004C5BF3"/>
    <w:rsid w:val="00580D3C"/>
    <w:rsid w:val="005A5834"/>
    <w:rsid w:val="005F659B"/>
    <w:rsid w:val="007923FF"/>
    <w:rsid w:val="007B1491"/>
    <w:rsid w:val="007E7CE1"/>
    <w:rsid w:val="00850C38"/>
    <w:rsid w:val="00937E95"/>
    <w:rsid w:val="00971978"/>
    <w:rsid w:val="00980147"/>
    <w:rsid w:val="009C01F7"/>
    <w:rsid w:val="009E0363"/>
    <w:rsid w:val="00A73335"/>
    <w:rsid w:val="00AD7269"/>
    <w:rsid w:val="00B60C07"/>
    <w:rsid w:val="00B74295"/>
    <w:rsid w:val="00B8749A"/>
    <w:rsid w:val="00BD7F0C"/>
    <w:rsid w:val="00C74CCA"/>
    <w:rsid w:val="00C867F3"/>
    <w:rsid w:val="00CC23A3"/>
    <w:rsid w:val="00CE3F01"/>
    <w:rsid w:val="00CF38E3"/>
    <w:rsid w:val="00D05AFD"/>
    <w:rsid w:val="00D42072"/>
    <w:rsid w:val="00DC33AD"/>
    <w:rsid w:val="00ED4DB0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84E3"/>
  <w15:docId w15:val="{AA28E076-ACAD-4432-A710-CCAEC809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B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BF3"/>
    <w:rPr>
      <w:rFonts w:ascii="Tahoma" w:eastAsia="Times New Roman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C33AD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C3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niken@hikma.com" TargetMode="External"/><Relationship Id="rId4" Type="http://schemas.openxmlformats.org/officeDocument/2006/relationships/hyperlink" Target="mailto:niken@hikm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Najib Chekouati</dc:creator>
  <cp:lastModifiedBy>Naoual Iken</cp:lastModifiedBy>
  <cp:revision>42</cp:revision>
  <dcterms:created xsi:type="dcterms:W3CDTF">2017-03-16T19:31:00Z</dcterms:created>
  <dcterms:modified xsi:type="dcterms:W3CDTF">2018-03-28T08:02:00Z</dcterms:modified>
</cp:coreProperties>
</file>