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E03A" w14:textId="77777777" w:rsidR="00FC68F0" w:rsidRDefault="00FC68F0" w:rsidP="00FC68F0">
      <w:pPr>
        <w:pStyle w:val="Body"/>
        <w:spacing w:line="240" w:lineRule="atLeast"/>
        <w:rPr>
          <w:sz w:val="22"/>
          <w:szCs w:val="22"/>
          <w:lang w:val="fr-FR"/>
        </w:rPr>
      </w:pPr>
    </w:p>
    <w:p w14:paraId="0007D82E" w14:textId="77777777" w:rsidR="00FC68F0" w:rsidRPr="005D21BC" w:rsidRDefault="00FC68F0" w:rsidP="00FC68F0">
      <w:pPr>
        <w:spacing w:after="0" w:line="240" w:lineRule="auto"/>
        <w:jc w:val="center"/>
        <w:rPr>
          <w:rFonts w:asciiTheme="majorBidi" w:hAnsiTheme="majorBidi" w:cstheme="majorBidi"/>
          <w:b/>
          <w:sz w:val="20"/>
          <w:szCs w:val="20"/>
          <w:lang w:val="fr-FR"/>
        </w:rPr>
      </w:pPr>
      <w:r w:rsidRPr="005D21BC">
        <w:rPr>
          <w:rFonts w:asciiTheme="majorBidi" w:hAnsiTheme="majorBidi" w:cstheme="majorBidi"/>
          <w:b/>
          <w:sz w:val="20"/>
          <w:szCs w:val="20"/>
          <w:lang w:val="fr-FR"/>
        </w:rPr>
        <w:t>SOCIETE DE PROMOTION PHARMACEUTIQUE DU MAGHREB</w:t>
      </w:r>
    </w:p>
    <w:p w14:paraId="47FD1EA6" w14:textId="77777777" w:rsidR="00FC68F0" w:rsidRPr="005D21BC" w:rsidRDefault="00FC68F0" w:rsidP="00FC68F0">
      <w:pPr>
        <w:spacing w:after="0" w:line="240" w:lineRule="auto"/>
        <w:jc w:val="center"/>
        <w:rPr>
          <w:rFonts w:asciiTheme="majorBidi" w:hAnsiTheme="majorBidi" w:cstheme="majorBidi"/>
          <w:b/>
          <w:sz w:val="20"/>
          <w:szCs w:val="20"/>
          <w:lang w:val="fr-FR"/>
        </w:rPr>
      </w:pPr>
      <w:r w:rsidRPr="005D21BC">
        <w:rPr>
          <w:rFonts w:asciiTheme="majorBidi" w:hAnsiTheme="majorBidi" w:cstheme="majorBidi"/>
          <w:b/>
          <w:sz w:val="20"/>
          <w:szCs w:val="20"/>
          <w:lang w:val="fr-FR"/>
        </w:rPr>
        <w:t>Société Anonyme au capital de 100.000.000 de DH</w:t>
      </w:r>
    </w:p>
    <w:p w14:paraId="548D9A26" w14:textId="77777777" w:rsidR="00FC68F0" w:rsidRPr="005D21BC" w:rsidRDefault="00FC68F0" w:rsidP="00FC68F0">
      <w:pPr>
        <w:spacing w:after="0" w:line="240" w:lineRule="auto"/>
        <w:jc w:val="center"/>
        <w:rPr>
          <w:rFonts w:asciiTheme="majorBidi" w:hAnsiTheme="majorBidi" w:cstheme="majorBidi"/>
          <w:b/>
          <w:sz w:val="20"/>
          <w:szCs w:val="20"/>
          <w:lang w:val="fr-FR"/>
        </w:rPr>
      </w:pPr>
      <w:r w:rsidRPr="005D21BC">
        <w:rPr>
          <w:rFonts w:asciiTheme="majorBidi" w:hAnsiTheme="majorBidi" w:cstheme="majorBidi"/>
          <w:b/>
          <w:sz w:val="20"/>
          <w:szCs w:val="20"/>
          <w:lang w:val="fr-FR"/>
        </w:rPr>
        <w:t>Siège Social : Z.I du Sahel – Rue n° 7-B.P. 96/97 – 26 400 Had Soualem, Province de Berrechid</w:t>
      </w:r>
    </w:p>
    <w:p w14:paraId="575F9518" w14:textId="7310DA4F" w:rsidR="00FC68F0" w:rsidRPr="00FC68F0" w:rsidRDefault="00FC68F0" w:rsidP="00FC68F0">
      <w:pPr>
        <w:spacing w:after="0" w:line="240" w:lineRule="auto"/>
        <w:jc w:val="center"/>
        <w:rPr>
          <w:rFonts w:asciiTheme="majorBidi" w:hAnsiTheme="majorBidi" w:cstheme="majorBidi"/>
          <w:b/>
          <w:sz w:val="20"/>
          <w:szCs w:val="20"/>
          <w:lang w:val="fr-FR"/>
        </w:rPr>
      </w:pPr>
      <w:r w:rsidRPr="00FC68F0">
        <w:rPr>
          <w:rFonts w:asciiTheme="majorBidi" w:hAnsiTheme="majorBidi" w:cstheme="majorBidi"/>
          <w:b/>
          <w:sz w:val="20"/>
          <w:szCs w:val="20"/>
          <w:lang w:val="fr-FR"/>
        </w:rPr>
        <w:t>RC</w:t>
      </w:r>
      <w:r w:rsidR="0048620E">
        <w:rPr>
          <w:rFonts w:asciiTheme="majorBidi" w:hAnsiTheme="majorBidi" w:cstheme="majorBidi"/>
          <w:b/>
          <w:sz w:val="20"/>
          <w:szCs w:val="20"/>
          <w:lang w:val="fr-FR"/>
        </w:rPr>
        <w:t xml:space="preserve"> </w:t>
      </w:r>
      <w:r w:rsidRPr="00FC68F0">
        <w:rPr>
          <w:rFonts w:asciiTheme="majorBidi" w:hAnsiTheme="majorBidi" w:cstheme="majorBidi"/>
          <w:b/>
          <w:sz w:val="20"/>
          <w:szCs w:val="20"/>
          <w:lang w:val="fr-FR"/>
        </w:rPr>
        <w:t>: 1513</w:t>
      </w:r>
    </w:p>
    <w:p w14:paraId="08E7AC23" w14:textId="77777777" w:rsidR="00FC68F0" w:rsidRDefault="00FC68F0" w:rsidP="00FC68F0">
      <w:pPr>
        <w:jc w:val="center"/>
        <w:rPr>
          <w:rFonts w:asciiTheme="majorBidi" w:hAnsiTheme="majorBidi" w:cstheme="majorBidi"/>
          <w:b/>
          <w:lang w:val="fr-FR"/>
        </w:rPr>
      </w:pPr>
      <w:r w:rsidRPr="00FC68F0">
        <w:rPr>
          <w:rFonts w:asciiTheme="majorBidi" w:hAnsiTheme="majorBidi" w:cstheme="majorBidi"/>
          <w:b/>
          <w:lang w:val="fr-FR"/>
        </w:rPr>
        <w:t>-------------------------------------------------------------------------</w:t>
      </w:r>
    </w:p>
    <w:p w14:paraId="3AC37C34" w14:textId="77777777" w:rsidR="00FC68F0" w:rsidRPr="00FC68F0" w:rsidRDefault="00FC68F0" w:rsidP="00FC68F0">
      <w:pPr>
        <w:spacing w:after="0" w:line="240" w:lineRule="auto"/>
        <w:jc w:val="center"/>
        <w:rPr>
          <w:rFonts w:asciiTheme="majorBidi" w:hAnsiTheme="majorBidi" w:cstheme="majorBidi"/>
          <w:b/>
          <w:sz w:val="20"/>
          <w:szCs w:val="20"/>
          <w:lang w:val="fr-FR"/>
        </w:rPr>
      </w:pPr>
      <w:r w:rsidRPr="00FC68F0">
        <w:rPr>
          <w:rFonts w:asciiTheme="majorBidi" w:hAnsiTheme="majorBidi" w:cstheme="majorBidi"/>
          <w:b/>
          <w:sz w:val="20"/>
          <w:szCs w:val="20"/>
          <w:lang w:val="fr-FR"/>
        </w:rPr>
        <w:t>PROCES-VERBAL DE L’ASSEMBLEE GENERALE ORDINAIRE ANNUELLE</w:t>
      </w:r>
    </w:p>
    <w:p w14:paraId="7880A749" w14:textId="478D8C7C" w:rsidR="00FC68F0" w:rsidRDefault="00FC68F0" w:rsidP="00FC68F0">
      <w:pPr>
        <w:jc w:val="center"/>
        <w:rPr>
          <w:rFonts w:asciiTheme="majorBidi" w:hAnsiTheme="majorBidi" w:cstheme="majorBidi"/>
          <w:b/>
          <w:lang w:val="fr-FR" w:bidi="ar-MA"/>
        </w:rPr>
      </w:pPr>
      <w:r w:rsidRPr="007A0C8E">
        <w:rPr>
          <w:rFonts w:asciiTheme="majorBidi" w:hAnsiTheme="majorBidi" w:cstheme="majorBidi"/>
          <w:b/>
          <w:lang w:val="fr-FR" w:bidi="ar-MA"/>
        </w:rPr>
        <w:t xml:space="preserve">DU </w:t>
      </w:r>
      <w:r w:rsidR="007A0C8E" w:rsidRPr="007A0C8E">
        <w:rPr>
          <w:rFonts w:asciiTheme="majorBidi" w:hAnsiTheme="majorBidi" w:cstheme="majorBidi"/>
          <w:b/>
          <w:lang w:val="fr-FR" w:bidi="ar-MA"/>
        </w:rPr>
        <w:t>20</w:t>
      </w:r>
      <w:r w:rsidR="0076005D" w:rsidRPr="007A0C8E">
        <w:rPr>
          <w:rFonts w:asciiTheme="majorBidi" w:hAnsiTheme="majorBidi" w:cstheme="majorBidi"/>
          <w:b/>
          <w:lang w:val="fr-FR" w:bidi="ar-MA"/>
        </w:rPr>
        <w:t xml:space="preserve"> </w:t>
      </w:r>
      <w:r w:rsidR="00653965" w:rsidRPr="007A0C8E">
        <w:rPr>
          <w:rFonts w:asciiTheme="majorBidi" w:hAnsiTheme="majorBidi" w:cstheme="majorBidi"/>
          <w:b/>
          <w:lang w:val="fr-FR" w:bidi="ar-MA"/>
        </w:rPr>
        <w:t>juin</w:t>
      </w:r>
      <w:r w:rsidR="0076005D" w:rsidRPr="007A0C8E">
        <w:rPr>
          <w:rFonts w:asciiTheme="majorBidi" w:hAnsiTheme="majorBidi" w:cstheme="majorBidi"/>
          <w:b/>
          <w:lang w:val="fr-FR" w:bidi="ar-MA"/>
        </w:rPr>
        <w:t xml:space="preserve"> 20</w:t>
      </w:r>
      <w:r w:rsidR="00612AEF" w:rsidRPr="007A0C8E">
        <w:rPr>
          <w:rFonts w:asciiTheme="majorBidi" w:hAnsiTheme="majorBidi" w:cstheme="majorBidi"/>
          <w:b/>
          <w:lang w:val="fr-FR" w:bidi="ar-MA"/>
        </w:rPr>
        <w:t>22</w:t>
      </w:r>
    </w:p>
    <w:p w14:paraId="7A9E97E6" w14:textId="033F9473" w:rsidR="00FC68F0" w:rsidRDefault="00FC68F0" w:rsidP="00FC68F0">
      <w:pPr>
        <w:jc w:val="center"/>
        <w:rPr>
          <w:rFonts w:asciiTheme="majorBidi" w:hAnsiTheme="majorBidi" w:cstheme="majorBidi"/>
          <w:b/>
          <w:lang w:val="fr-FR" w:bidi="ar-MA"/>
        </w:rPr>
      </w:pPr>
      <w:r>
        <w:rPr>
          <w:rFonts w:asciiTheme="majorBidi" w:hAnsiTheme="majorBidi" w:cstheme="majorBidi"/>
          <w:b/>
          <w:lang w:val="fr-FR" w:bidi="ar-MA"/>
        </w:rPr>
        <w:t>Statuant sur l’exercice 20</w:t>
      </w:r>
      <w:r w:rsidR="0072586F">
        <w:rPr>
          <w:rFonts w:asciiTheme="majorBidi" w:hAnsiTheme="majorBidi" w:cstheme="majorBidi"/>
          <w:b/>
          <w:lang w:val="fr-FR" w:bidi="ar-MA"/>
        </w:rPr>
        <w:t>21</w:t>
      </w:r>
    </w:p>
    <w:p w14:paraId="3136407A" w14:textId="276BFC12" w:rsidR="00FC68F0" w:rsidRDefault="00FC68F0" w:rsidP="00FA35B0">
      <w:pPr>
        <w:jc w:val="both"/>
        <w:rPr>
          <w:rFonts w:asciiTheme="majorBidi" w:hAnsiTheme="majorBidi" w:cstheme="majorBidi"/>
          <w:bCs/>
          <w:sz w:val="22"/>
          <w:szCs w:val="32"/>
          <w:lang w:val="fr-FR" w:bidi="ar-MA"/>
        </w:rPr>
      </w:pPr>
      <w:r w:rsidRPr="00FA35B0">
        <w:rPr>
          <w:rFonts w:asciiTheme="majorBidi" w:hAnsiTheme="majorBidi" w:cstheme="majorBidi"/>
          <w:bCs/>
          <w:sz w:val="22"/>
          <w:szCs w:val="32"/>
          <w:lang w:val="fr-FR" w:bidi="ar-MA"/>
        </w:rPr>
        <w:t xml:space="preserve">L’An Deux Mille </w:t>
      </w:r>
      <w:r w:rsidR="0076005D" w:rsidRPr="00FA35B0">
        <w:rPr>
          <w:rFonts w:asciiTheme="majorBidi" w:hAnsiTheme="majorBidi" w:cstheme="majorBidi"/>
          <w:bCs/>
          <w:sz w:val="22"/>
          <w:szCs w:val="32"/>
          <w:lang w:val="fr-FR" w:bidi="ar-MA"/>
        </w:rPr>
        <w:t>Dix-</w:t>
      </w:r>
      <w:r w:rsidR="0076005D">
        <w:rPr>
          <w:rFonts w:asciiTheme="majorBidi" w:hAnsiTheme="majorBidi" w:cstheme="majorBidi"/>
          <w:bCs/>
          <w:sz w:val="22"/>
          <w:szCs w:val="32"/>
          <w:lang w:val="fr-FR" w:bidi="ar-MA"/>
        </w:rPr>
        <w:t>neuf</w:t>
      </w:r>
      <w:r w:rsidRPr="00FA35B0">
        <w:rPr>
          <w:rFonts w:asciiTheme="majorBidi" w:hAnsiTheme="majorBidi" w:cstheme="majorBidi"/>
          <w:bCs/>
          <w:sz w:val="22"/>
          <w:szCs w:val="32"/>
          <w:lang w:val="fr-FR" w:bidi="ar-MA"/>
        </w:rPr>
        <w:t xml:space="preserve">, et le </w:t>
      </w:r>
      <w:r w:rsidR="007A0C8E">
        <w:rPr>
          <w:rFonts w:asciiTheme="majorBidi" w:hAnsiTheme="majorBidi" w:cstheme="majorBidi"/>
          <w:bCs/>
          <w:sz w:val="22"/>
          <w:szCs w:val="32"/>
          <w:lang w:val="fr-FR" w:bidi="ar-MA"/>
        </w:rPr>
        <w:t>20</w:t>
      </w:r>
      <w:r w:rsidRPr="00FA35B0">
        <w:rPr>
          <w:rFonts w:asciiTheme="majorBidi" w:hAnsiTheme="majorBidi" w:cstheme="majorBidi"/>
          <w:bCs/>
          <w:sz w:val="22"/>
          <w:szCs w:val="32"/>
          <w:lang w:val="fr-FR" w:bidi="ar-MA"/>
        </w:rPr>
        <w:t xml:space="preserve"> </w:t>
      </w:r>
      <w:r w:rsidR="0076005D">
        <w:rPr>
          <w:rFonts w:asciiTheme="majorBidi" w:hAnsiTheme="majorBidi" w:cstheme="majorBidi"/>
          <w:bCs/>
          <w:sz w:val="22"/>
          <w:szCs w:val="32"/>
          <w:lang w:val="fr-FR" w:bidi="ar-MA"/>
        </w:rPr>
        <w:t>Juin</w:t>
      </w:r>
      <w:r w:rsidRPr="00FA35B0">
        <w:rPr>
          <w:rFonts w:asciiTheme="majorBidi" w:hAnsiTheme="majorBidi" w:cstheme="majorBidi"/>
          <w:bCs/>
          <w:sz w:val="22"/>
          <w:szCs w:val="32"/>
          <w:lang w:val="fr-FR" w:bidi="ar-MA"/>
        </w:rPr>
        <w:t xml:space="preserve"> à </w:t>
      </w:r>
      <w:r w:rsidR="00690192" w:rsidRPr="00FA35B0">
        <w:rPr>
          <w:rFonts w:asciiTheme="majorBidi" w:hAnsiTheme="majorBidi" w:cstheme="majorBidi"/>
          <w:bCs/>
          <w:sz w:val="22"/>
          <w:szCs w:val="32"/>
          <w:lang w:val="fr-FR" w:bidi="ar-MA"/>
        </w:rPr>
        <w:t xml:space="preserve">10h, à </w:t>
      </w:r>
      <w:r w:rsidR="007A0C8E">
        <w:rPr>
          <w:rFonts w:asciiTheme="majorBidi" w:hAnsiTheme="majorBidi" w:cstheme="majorBidi"/>
          <w:bCs/>
          <w:sz w:val="22"/>
          <w:szCs w:val="32"/>
          <w:lang w:val="fr-FR" w:bidi="ar-MA"/>
        </w:rPr>
        <w:t>Marrakech</w:t>
      </w:r>
      <w:r w:rsidR="00690192" w:rsidRPr="00FA35B0">
        <w:rPr>
          <w:rFonts w:asciiTheme="majorBidi" w:hAnsiTheme="majorBidi" w:cstheme="majorBidi"/>
          <w:bCs/>
          <w:sz w:val="22"/>
          <w:szCs w:val="32"/>
          <w:lang w:val="fr-FR" w:bidi="ar-MA"/>
        </w:rPr>
        <w:t xml:space="preserve">, les actionnaires de la société de Promotion Pharmaceutique du </w:t>
      </w:r>
      <w:r w:rsidR="00921F59" w:rsidRPr="00FA35B0">
        <w:rPr>
          <w:rFonts w:asciiTheme="majorBidi" w:hAnsiTheme="majorBidi" w:cstheme="majorBidi"/>
          <w:bCs/>
          <w:sz w:val="22"/>
          <w:szCs w:val="32"/>
          <w:lang w:val="fr-FR" w:bidi="ar-MA"/>
        </w:rPr>
        <w:t>Maghreb</w:t>
      </w:r>
      <w:r w:rsidR="00690192" w:rsidRPr="00FA35B0">
        <w:rPr>
          <w:rFonts w:asciiTheme="majorBidi" w:hAnsiTheme="majorBidi" w:cstheme="majorBidi"/>
          <w:bCs/>
          <w:sz w:val="22"/>
          <w:szCs w:val="32"/>
          <w:lang w:val="fr-FR" w:bidi="ar-MA"/>
        </w:rPr>
        <w:t>, par abréviation « </w:t>
      </w:r>
      <w:r w:rsidR="00FA35B0" w:rsidRPr="008255D1">
        <w:rPr>
          <w:rFonts w:asciiTheme="majorBidi" w:hAnsiTheme="majorBidi" w:cstheme="majorBidi"/>
          <w:b/>
          <w:sz w:val="22"/>
          <w:szCs w:val="32"/>
          <w:lang w:val="fr-FR" w:bidi="ar-MA"/>
        </w:rPr>
        <w:t>PROMOPHARM</w:t>
      </w:r>
      <w:r w:rsidR="00FA35B0" w:rsidRPr="00FA35B0">
        <w:rPr>
          <w:rFonts w:asciiTheme="majorBidi" w:hAnsiTheme="majorBidi" w:cstheme="majorBidi"/>
          <w:bCs/>
          <w:sz w:val="22"/>
          <w:szCs w:val="32"/>
          <w:lang w:val="fr-FR" w:bidi="ar-MA"/>
        </w:rPr>
        <w:t> » se sont réunions en Assemblée Générale Ordinaire annuelle, sur convo</w:t>
      </w:r>
      <w:r w:rsidR="006B459E">
        <w:rPr>
          <w:rFonts w:asciiTheme="majorBidi" w:hAnsiTheme="majorBidi" w:cstheme="majorBidi"/>
          <w:bCs/>
          <w:sz w:val="22"/>
          <w:szCs w:val="32"/>
          <w:lang w:val="fr-FR" w:bidi="ar-MA"/>
        </w:rPr>
        <w:t xml:space="preserve">cation </w:t>
      </w:r>
      <w:r w:rsidR="00FA35B0" w:rsidRPr="00FA35B0">
        <w:rPr>
          <w:rFonts w:asciiTheme="majorBidi" w:hAnsiTheme="majorBidi" w:cstheme="majorBidi"/>
          <w:bCs/>
          <w:sz w:val="22"/>
          <w:szCs w:val="32"/>
          <w:lang w:val="fr-FR" w:bidi="ar-MA"/>
        </w:rPr>
        <w:t xml:space="preserve">du conseil d’administration parue dans le journal </w:t>
      </w:r>
      <w:r w:rsidR="00FA35B0" w:rsidRPr="007E2AC5">
        <w:rPr>
          <w:rFonts w:asciiTheme="majorBidi" w:hAnsiTheme="majorBidi" w:cstheme="majorBidi"/>
          <w:bCs/>
          <w:sz w:val="22"/>
          <w:szCs w:val="32"/>
          <w:highlight w:val="yellow"/>
          <w:lang w:val="fr-FR" w:bidi="ar-MA"/>
        </w:rPr>
        <w:t>« </w:t>
      </w:r>
      <w:r w:rsidR="00337229" w:rsidRPr="007E2AC5">
        <w:rPr>
          <w:rFonts w:asciiTheme="majorBidi" w:hAnsiTheme="majorBidi" w:cstheme="majorBidi"/>
          <w:b/>
          <w:bCs/>
          <w:sz w:val="22"/>
          <w:szCs w:val="32"/>
          <w:highlight w:val="yellow"/>
          <w:lang w:val="fr-FR" w:bidi="ar-MA"/>
        </w:rPr>
        <w:t>Medias24</w:t>
      </w:r>
      <w:r w:rsidR="00FA35B0" w:rsidRPr="007E2AC5">
        <w:rPr>
          <w:rFonts w:asciiTheme="majorBidi" w:hAnsiTheme="majorBidi" w:cstheme="majorBidi"/>
          <w:bCs/>
          <w:sz w:val="22"/>
          <w:szCs w:val="32"/>
          <w:highlight w:val="yellow"/>
          <w:lang w:val="fr-FR" w:bidi="ar-MA"/>
        </w:rPr>
        <w:t xml:space="preserve"> » en date du </w:t>
      </w:r>
      <w:r w:rsidR="007A0C8E">
        <w:rPr>
          <w:rFonts w:asciiTheme="majorBidi" w:hAnsiTheme="majorBidi" w:cstheme="majorBidi"/>
          <w:b/>
          <w:sz w:val="22"/>
          <w:szCs w:val="32"/>
          <w:highlight w:val="yellow"/>
          <w:lang w:val="fr-FR" w:bidi="ar-MA"/>
        </w:rPr>
        <w:t xml:space="preserve">20 </w:t>
      </w:r>
      <w:r w:rsidR="00464213" w:rsidRPr="007E2AC5">
        <w:rPr>
          <w:rFonts w:asciiTheme="majorBidi" w:hAnsiTheme="majorBidi" w:cstheme="majorBidi"/>
          <w:b/>
          <w:sz w:val="22"/>
          <w:szCs w:val="32"/>
          <w:highlight w:val="yellow"/>
          <w:lang w:val="fr-FR" w:bidi="ar-MA"/>
        </w:rPr>
        <w:t>Mai 20</w:t>
      </w:r>
      <w:r w:rsidR="0072586F" w:rsidRPr="007E2AC5">
        <w:rPr>
          <w:rFonts w:asciiTheme="majorBidi" w:hAnsiTheme="majorBidi" w:cstheme="majorBidi"/>
          <w:b/>
          <w:sz w:val="22"/>
          <w:szCs w:val="32"/>
          <w:highlight w:val="yellow"/>
          <w:lang w:val="fr-FR" w:bidi="ar-MA"/>
        </w:rPr>
        <w:t>21</w:t>
      </w:r>
      <w:r w:rsidR="008255D1">
        <w:rPr>
          <w:rFonts w:asciiTheme="majorBidi" w:hAnsiTheme="majorBidi" w:cstheme="majorBidi"/>
          <w:b/>
          <w:sz w:val="22"/>
          <w:szCs w:val="32"/>
          <w:lang w:val="fr-FR" w:bidi="ar-MA"/>
        </w:rPr>
        <w:t xml:space="preserve"> à ………………………………………………………</w:t>
      </w:r>
      <w:r w:rsidR="00464213">
        <w:rPr>
          <w:rFonts w:asciiTheme="majorBidi" w:hAnsiTheme="majorBidi" w:cstheme="majorBidi"/>
          <w:bCs/>
          <w:sz w:val="22"/>
          <w:szCs w:val="32"/>
          <w:lang w:val="fr-FR" w:bidi="ar-MA"/>
        </w:rPr>
        <w:t>.</w:t>
      </w:r>
    </w:p>
    <w:p w14:paraId="09544DC8" w14:textId="77777777" w:rsidR="00FA35B0" w:rsidRDefault="00FA35B0" w:rsidP="00FA35B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Il a été dressé une feuille de présence qui a été signée, lors de son entrée dans la salle, par chacun des actionnaires présents, agissant soit en son nom personnel, soit comme mandataire.</w:t>
      </w:r>
    </w:p>
    <w:p w14:paraId="0238B3BF" w14:textId="7397B398" w:rsidR="00FA35B0" w:rsidRDefault="00FA35B0" w:rsidP="00652553">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Monsieur </w:t>
      </w:r>
      <w:r w:rsidR="00835408">
        <w:rPr>
          <w:rFonts w:asciiTheme="majorBidi" w:hAnsiTheme="majorBidi" w:cstheme="majorBidi"/>
          <w:b/>
          <w:sz w:val="22"/>
          <w:szCs w:val="32"/>
          <w:lang w:val="fr-FR" w:bidi="ar-MA"/>
        </w:rPr>
        <w:t>……………………</w:t>
      </w:r>
      <w:proofErr w:type="gramStart"/>
      <w:r w:rsidR="00835408">
        <w:rPr>
          <w:rFonts w:asciiTheme="majorBidi" w:hAnsiTheme="majorBidi" w:cstheme="majorBidi"/>
          <w:b/>
          <w:sz w:val="22"/>
          <w:szCs w:val="32"/>
          <w:lang w:val="fr-FR" w:bidi="ar-MA"/>
        </w:rPr>
        <w:t>…….</w:t>
      </w:r>
      <w:proofErr w:type="gramEnd"/>
      <w:r>
        <w:rPr>
          <w:rFonts w:asciiTheme="majorBidi" w:hAnsiTheme="majorBidi" w:cstheme="majorBidi"/>
          <w:bCs/>
          <w:sz w:val="22"/>
          <w:szCs w:val="32"/>
          <w:lang w:val="fr-FR" w:bidi="ar-MA"/>
        </w:rPr>
        <w:t>, en sa qualité d</w:t>
      </w:r>
      <w:r w:rsidR="00F275DA">
        <w:rPr>
          <w:rFonts w:asciiTheme="majorBidi" w:hAnsiTheme="majorBidi" w:cstheme="majorBidi"/>
          <w:bCs/>
          <w:sz w:val="22"/>
          <w:szCs w:val="32"/>
          <w:lang w:val="fr-FR" w:bidi="ar-MA"/>
        </w:rPr>
        <w:t>'actionnaire et président</w:t>
      </w:r>
      <w:r>
        <w:rPr>
          <w:rFonts w:asciiTheme="majorBidi" w:hAnsiTheme="majorBidi" w:cstheme="majorBidi"/>
          <w:bCs/>
          <w:sz w:val="22"/>
          <w:szCs w:val="32"/>
          <w:lang w:val="fr-FR" w:bidi="ar-MA"/>
        </w:rPr>
        <w:t xml:space="preserve"> du conseil d’administration préside l’Assemblée.</w:t>
      </w:r>
    </w:p>
    <w:p w14:paraId="7E943D92" w14:textId="3D79C578" w:rsidR="00636CBE" w:rsidRDefault="00652553" w:rsidP="00835408">
      <w:pPr>
        <w:jc w:val="both"/>
        <w:rPr>
          <w:rFonts w:asciiTheme="majorBidi" w:hAnsiTheme="majorBidi" w:cstheme="majorBidi"/>
          <w:bCs/>
          <w:sz w:val="22"/>
          <w:szCs w:val="32"/>
          <w:lang w:val="fr-FR" w:bidi="ar-MA"/>
        </w:rPr>
      </w:pPr>
      <w:r w:rsidRPr="00652553">
        <w:rPr>
          <w:rFonts w:asciiTheme="majorBidi" w:hAnsiTheme="majorBidi" w:cstheme="majorBidi"/>
          <w:bCs/>
          <w:sz w:val="22"/>
          <w:szCs w:val="32"/>
          <w:lang w:val="fr-FR" w:bidi="ar-MA"/>
        </w:rPr>
        <w:t xml:space="preserve">Monsieur </w:t>
      </w:r>
      <w:r w:rsidR="00835408">
        <w:rPr>
          <w:rFonts w:asciiTheme="majorBidi" w:hAnsiTheme="majorBidi" w:cstheme="majorBidi"/>
          <w:b/>
          <w:sz w:val="22"/>
          <w:szCs w:val="32"/>
          <w:lang w:val="fr-FR" w:bidi="ar-MA"/>
        </w:rPr>
        <w:t>…………………………</w:t>
      </w:r>
      <w:r w:rsidRPr="00652553">
        <w:rPr>
          <w:rFonts w:asciiTheme="majorBidi" w:hAnsiTheme="majorBidi" w:cstheme="majorBidi"/>
          <w:bCs/>
          <w:sz w:val="22"/>
          <w:szCs w:val="32"/>
          <w:lang w:val="fr-FR" w:bidi="ar-MA"/>
        </w:rPr>
        <w:t xml:space="preserve">, en sa qualité </w:t>
      </w:r>
      <w:r>
        <w:rPr>
          <w:rFonts w:asciiTheme="majorBidi" w:hAnsiTheme="majorBidi" w:cstheme="majorBidi"/>
          <w:bCs/>
          <w:sz w:val="22"/>
          <w:szCs w:val="32"/>
          <w:lang w:val="fr-FR" w:bidi="ar-MA"/>
        </w:rPr>
        <w:t>d’actionnaire présent et mandataire, du plus grand nombre d’actions, est appelé comme scrutateur</w:t>
      </w:r>
      <w:r w:rsidR="00F0696D">
        <w:rPr>
          <w:rFonts w:asciiTheme="majorBidi" w:hAnsiTheme="majorBidi" w:cstheme="majorBidi"/>
          <w:bCs/>
          <w:sz w:val="22"/>
          <w:szCs w:val="32"/>
          <w:lang w:val="fr-FR" w:bidi="ar-MA"/>
        </w:rPr>
        <w:t>.</w:t>
      </w:r>
    </w:p>
    <w:p w14:paraId="587233CE" w14:textId="7AB1F364" w:rsidR="00FA35B0" w:rsidRDefault="00FA35B0" w:rsidP="00FA35B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Monsieur </w:t>
      </w:r>
      <w:r w:rsidR="00835408">
        <w:rPr>
          <w:rFonts w:asciiTheme="majorBidi" w:hAnsiTheme="majorBidi" w:cstheme="majorBidi"/>
          <w:b/>
          <w:bCs/>
          <w:sz w:val="22"/>
          <w:szCs w:val="32"/>
          <w:lang w:val="fr-FR" w:bidi="ar-MA"/>
        </w:rPr>
        <w:t>………………</w:t>
      </w:r>
      <w:proofErr w:type="gramStart"/>
      <w:r w:rsidR="00835408">
        <w:rPr>
          <w:rFonts w:asciiTheme="majorBidi" w:hAnsiTheme="majorBidi" w:cstheme="majorBidi"/>
          <w:b/>
          <w:bCs/>
          <w:sz w:val="22"/>
          <w:szCs w:val="32"/>
          <w:lang w:val="fr-FR" w:bidi="ar-MA"/>
        </w:rPr>
        <w:t>…….</w:t>
      </w:r>
      <w:proofErr w:type="gramEnd"/>
      <w:r w:rsidR="00835408">
        <w:rPr>
          <w:rFonts w:asciiTheme="majorBidi" w:hAnsiTheme="majorBidi" w:cstheme="majorBidi"/>
          <w:b/>
          <w:bCs/>
          <w:sz w:val="22"/>
          <w:szCs w:val="32"/>
          <w:lang w:val="fr-FR" w:bidi="ar-MA"/>
        </w:rPr>
        <w:t>.</w:t>
      </w:r>
      <w:r>
        <w:rPr>
          <w:rFonts w:asciiTheme="majorBidi" w:hAnsiTheme="majorBidi" w:cstheme="majorBidi"/>
          <w:bCs/>
          <w:sz w:val="22"/>
          <w:szCs w:val="32"/>
          <w:lang w:val="fr-FR" w:bidi="ar-MA"/>
        </w:rPr>
        <w:t xml:space="preserve"> est désigné comme Secrétaire.</w:t>
      </w:r>
    </w:p>
    <w:p w14:paraId="303A52B5" w14:textId="77777777" w:rsidR="00FA35B0" w:rsidRPr="00FA35B0" w:rsidRDefault="00FA35B0" w:rsidP="00FA35B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 bureau ainsi constitué, Monsieur le Président déclare la séance ouverte.</w:t>
      </w:r>
    </w:p>
    <w:p w14:paraId="4883C0AC" w14:textId="09B9ABF7" w:rsidR="00FC68F0" w:rsidRDefault="00FA35B0" w:rsidP="00885306">
      <w:pPr>
        <w:jc w:val="both"/>
        <w:rPr>
          <w:rFonts w:asciiTheme="majorBidi" w:hAnsiTheme="majorBidi" w:cstheme="majorBidi"/>
          <w:bCs/>
          <w:sz w:val="22"/>
          <w:szCs w:val="32"/>
          <w:lang w:val="fr-FR" w:bidi="ar-MA"/>
        </w:rPr>
      </w:pPr>
      <w:r w:rsidRPr="00FA35B0">
        <w:rPr>
          <w:rFonts w:asciiTheme="majorBidi" w:hAnsiTheme="majorBidi" w:cstheme="majorBidi"/>
          <w:bCs/>
          <w:sz w:val="22"/>
          <w:szCs w:val="32"/>
          <w:lang w:val="fr-FR" w:bidi="ar-MA"/>
        </w:rPr>
        <w:t>Monsieur</w:t>
      </w:r>
      <w:r>
        <w:rPr>
          <w:rFonts w:asciiTheme="majorBidi" w:hAnsiTheme="majorBidi" w:cstheme="majorBidi"/>
          <w:bCs/>
          <w:sz w:val="22"/>
          <w:szCs w:val="32"/>
          <w:lang w:val="fr-FR" w:bidi="ar-MA"/>
        </w:rPr>
        <w:t xml:space="preserve"> le Président constate, d’après la feuille de présence arrêtée et certifiée véritable par les membres du bureau, que </w:t>
      </w:r>
      <w:r w:rsidR="007E2AC5" w:rsidRPr="007E2AC5">
        <w:rPr>
          <w:rFonts w:asciiTheme="majorBidi" w:hAnsiTheme="majorBidi" w:cstheme="majorBidi"/>
          <w:b/>
          <w:sz w:val="22"/>
          <w:szCs w:val="32"/>
          <w:highlight w:val="yellow"/>
          <w:u w:val="single"/>
          <w:lang w:val="fr-FR" w:bidi="ar-MA"/>
        </w:rPr>
        <w:t>000</w:t>
      </w:r>
      <w:r w:rsidR="00451AD8" w:rsidRPr="007E2AC5">
        <w:rPr>
          <w:rFonts w:asciiTheme="majorBidi" w:hAnsiTheme="majorBidi" w:cstheme="majorBidi"/>
          <w:b/>
          <w:sz w:val="22"/>
          <w:szCs w:val="32"/>
          <w:highlight w:val="yellow"/>
          <w:u w:val="single"/>
          <w:lang w:val="fr-FR" w:bidi="ar-MA"/>
        </w:rPr>
        <w:t xml:space="preserve"> actionnaires</w:t>
      </w:r>
      <w:r w:rsidR="00451AD8">
        <w:rPr>
          <w:rFonts w:asciiTheme="majorBidi" w:hAnsiTheme="majorBidi" w:cstheme="majorBidi"/>
          <w:bCs/>
          <w:sz w:val="22"/>
          <w:szCs w:val="32"/>
          <w:lang w:val="fr-FR" w:bidi="ar-MA"/>
        </w:rPr>
        <w:t xml:space="preserve"> possédant ensemble </w:t>
      </w:r>
      <w:r w:rsidR="007E2AC5" w:rsidRPr="007E2AC5">
        <w:rPr>
          <w:rFonts w:asciiTheme="majorBidi" w:hAnsiTheme="majorBidi" w:cstheme="majorBidi"/>
          <w:b/>
          <w:sz w:val="22"/>
          <w:szCs w:val="32"/>
          <w:highlight w:val="yellow"/>
          <w:u w:val="single"/>
          <w:lang w:val="fr-FR" w:bidi="ar-MA"/>
        </w:rPr>
        <w:t>00000</w:t>
      </w:r>
      <w:r w:rsidR="007F5011" w:rsidRPr="007E2AC5">
        <w:rPr>
          <w:rFonts w:asciiTheme="majorBidi" w:hAnsiTheme="majorBidi" w:cstheme="majorBidi"/>
          <w:b/>
          <w:sz w:val="22"/>
          <w:szCs w:val="32"/>
          <w:highlight w:val="yellow"/>
          <w:u w:val="single"/>
          <w:lang w:val="fr-FR" w:bidi="ar-MA"/>
        </w:rPr>
        <w:t xml:space="preserve"> </w:t>
      </w:r>
      <w:r w:rsidR="00451AD8" w:rsidRPr="007E2AC5">
        <w:rPr>
          <w:rFonts w:asciiTheme="majorBidi" w:hAnsiTheme="majorBidi" w:cstheme="majorBidi"/>
          <w:b/>
          <w:sz w:val="22"/>
          <w:szCs w:val="32"/>
          <w:highlight w:val="yellow"/>
          <w:u w:val="single"/>
          <w:lang w:val="fr-FR" w:bidi="ar-MA"/>
        </w:rPr>
        <w:t>actions</w:t>
      </w:r>
      <w:r w:rsidR="007E2AC5" w:rsidRPr="007E2AC5">
        <w:rPr>
          <w:rFonts w:asciiTheme="majorBidi" w:hAnsiTheme="majorBidi" w:cstheme="majorBidi"/>
          <w:b/>
          <w:sz w:val="22"/>
          <w:szCs w:val="32"/>
          <w:highlight w:val="yellow"/>
          <w:u w:val="single"/>
          <w:lang w:val="fr-FR" w:bidi="ar-MA"/>
        </w:rPr>
        <w:t xml:space="preserve"> (soit …%)</w:t>
      </w:r>
      <w:r w:rsidR="00451AD8">
        <w:rPr>
          <w:rFonts w:asciiTheme="majorBidi" w:hAnsiTheme="majorBidi" w:cstheme="majorBidi"/>
          <w:bCs/>
          <w:sz w:val="22"/>
          <w:szCs w:val="32"/>
          <w:lang w:val="fr-FR" w:bidi="ar-MA"/>
        </w:rPr>
        <w:t xml:space="preserve"> sont présents ou représentés et que, l’Assemblée réunissant ainsi plus du quart du capital social, est régulièrement constituée et peut valablement délibérer comme Assemblée Générale Ordinaire, tel que prévu dans les statuts de la Société.</w:t>
      </w:r>
    </w:p>
    <w:p w14:paraId="018354F0" w14:textId="77777777" w:rsidR="00451AD8" w:rsidRDefault="00451AD8" w:rsidP="00FA35B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Les documents ci-dessous mentionnés sont mis à la disposition de l’Assemblée : </w:t>
      </w:r>
    </w:p>
    <w:p w14:paraId="265E357C" w14:textId="77777777" w:rsidR="00451AD8" w:rsidRDefault="00451AD8" w:rsidP="00451AD8">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Les statuts de la Société.</w:t>
      </w:r>
    </w:p>
    <w:p w14:paraId="073695AA" w14:textId="77777777" w:rsidR="00451AD8" w:rsidRDefault="00451AD8" w:rsidP="00451AD8">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Les documents relatifs à la convocation.</w:t>
      </w:r>
    </w:p>
    <w:p w14:paraId="541861E7" w14:textId="77777777" w:rsidR="00451AD8" w:rsidRDefault="00451AD8" w:rsidP="00451AD8">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 texte des projets de résolutions.</w:t>
      </w:r>
    </w:p>
    <w:p w14:paraId="4670B385" w14:textId="77777777" w:rsidR="00451AD8" w:rsidRDefault="00451AD8" w:rsidP="00451AD8">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La liste des administrateurs.</w:t>
      </w:r>
    </w:p>
    <w:p w14:paraId="6CA3DA51" w14:textId="77777777" w:rsidR="00451AD8" w:rsidRDefault="00451AD8" w:rsidP="00652553">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L’inventaire de l’Actif, du Passif et les états de synthèse de l’exercice </w:t>
      </w:r>
      <w:r w:rsidR="00652553">
        <w:rPr>
          <w:rFonts w:asciiTheme="majorBidi" w:hAnsiTheme="majorBidi" w:cstheme="majorBidi"/>
          <w:bCs/>
          <w:sz w:val="22"/>
          <w:szCs w:val="32"/>
          <w:lang w:val="fr-FR" w:bidi="ar-MA"/>
        </w:rPr>
        <w:t>écoulé.</w:t>
      </w:r>
    </w:p>
    <w:p w14:paraId="64FB4FEE" w14:textId="1165DD70" w:rsidR="00451AD8" w:rsidRDefault="00451AD8" w:rsidP="00451AD8">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 rapport de gestion du conseil d’administration sur l’exercice 20</w:t>
      </w:r>
      <w:r w:rsidR="007E2AC5">
        <w:rPr>
          <w:rFonts w:asciiTheme="majorBidi" w:hAnsiTheme="majorBidi" w:cstheme="majorBidi"/>
          <w:bCs/>
          <w:sz w:val="22"/>
          <w:szCs w:val="32"/>
          <w:lang w:val="fr-FR" w:bidi="ar-MA"/>
        </w:rPr>
        <w:t>21</w:t>
      </w:r>
      <w:r w:rsidR="00B32896">
        <w:rPr>
          <w:rFonts w:asciiTheme="majorBidi" w:hAnsiTheme="majorBidi" w:cstheme="majorBidi"/>
          <w:bCs/>
          <w:sz w:val="22"/>
          <w:szCs w:val="32"/>
          <w:lang w:val="fr-FR" w:bidi="ar-MA"/>
        </w:rPr>
        <w:t>.</w:t>
      </w:r>
    </w:p>
    <w:p w14:paraId="18365D11" w14:textId="64E6AF7C" w:rsidR="00451AD8" w:rsidRDefault="00451AD8" w:rsidP="00652553">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Le rapport des commissaires aux comptes sur </w:t>
      </w:r>
      <w:r w:rsidR="00652553">
        <w:rPr>
          <w:rFonts w:asciiTheme="majorBidi" w:hAnsiTheme="majorBidi" w:cstheme="majorBidi"/>
          <w:bCs/>
          <w:sz w:val="22"/>
          <w:szCs w:val="32"/>
          <w:lang w:val="fr-FR" w:bidi="ar-MA"/>
        </w:rPr>
        <w:t>l’</w:t>
      </w:r>
      <w:r>
        <w:rPr>
          <w:rFonts w:asciiTheme="majorBidi" w:hAnsiTheme="majorBidi" w:cstheme="majorBidi"/>
          <w:bCs/>
          <w:sz w:val="22"/>
          <w:szCs w:val="32"/>
          <w:lang w:val="fr-FR" w:bidi="ar-MA"/>
        </w:rPr>
        <w:t>exercice</w:t>
      </w:r>
      <w:r w:rsidR="00652553">
        <w:rPr>
          <w:rFonts w:asciiTheme="majorBidi" w:hAnsiTheme="majorBidi" w:cstheme="majorBidi"/>
          <w:bCs/>
          <w:sz w:val="22"/>
          <w:szCs w:val="32"/>
          <w:lang w:val="fr-FR" w:bidi="ar-MA"/>
        </w:rPr>
        <w:t xml:space="preserve"> 20</w:t>
      </w:r>
      <w:r w:rsidR="007E2AC5">
        <w:rPr>
          <w:rFonts w:asciiTheme="majorBidi" w:hAnsiTheme="majorBidi" w:cstheme="majorBidi"/>
          <w:bCs/>
          <w:sz w:val="22"/>
          <w:szCs w:val="32"/>
          <w:lang w:val="fr-FR" w:bidi="ar-MA"/>
        </w:rPr>
        <w:t>21</w:t>
      </w:r>
      <w:r>
        <w:rPr>
          <w:rFonts w:asciiTheme="majorBidi" w:hAnsiTheme="majorBidi" w:cstheme="majorBidi"/>
          <w:bCs/>
          <w:sz w:val="22"/>
          <w:szCs w:val="32"/>
          <w:lang w:val="fr-FR" w:bidi="ar-MA"/>
        </w:rPr>
        <w:t>.</w:t>
      </w:r>
    </w:p>
    <w:p w14:paraId="789D1576" w14:textId="77777777" w:rsidR="00652553" w:rsidRDefault="00652553" w:rsidP="00652553">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La liste des actionnaires</w:t>
      </w:r>
    </w:p>
    <w:p w14:paraId="3D4D4A3A" w14:textId="77777777" w:rsidR="00451AD8" w:rsidRDefault="00451AD8" w:rsidP="00451AD8">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La feuille de présence signée par les actionnaires présents ou représentés.</w:t>
      </w:r>
    </w:p>
    <w:p w14:paraId="59255E5F" w14:textId="77777777" w:rsidR="00451AD8" w:rsidRDefault="00451AD8" w:rsidP="00451AD8">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Les pouvoirs des actionnaires représentés.</w:t>
      </w:r>
    </w:p>
    <w:p w14:paraId="2A928D0F" w14:textId="77777777" w:rsidR="00612AEF" w:rsidRDefault="00612AEF" w:rsidP="00451AD8">
      <w:pPr>
        <w:jc w:val="both"/>
        <w:rPr>
          <w:rFonts w:asciiTheme="majorBidi" w:hAnsiTheme="majorBidi" w:cstheme="majorBidi"/>
          <w:bCs/>
          <w:sz w:val="22"/>
          <w:szCs w:val="32"/>
          <w:lang w:val="fr-FR" w:bidi="ar-MA"/>
        </w:rPr>
      </w:pPr>
    </w:p>
    <w:p w14:paraId="08A076BD" w14:textId="77777777" w:rsidR="00CA11A0" w:rsidRDefault="00CA11A0" w:rsidP="00CA11A0">
      <w:pPr>
        <w:tabs>
          <w:tab w:val="left" w:pos="3204"/>
        </w:tabs>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Monsieur le Président rappelle que l’inventaire, le bilan, le compte des produits et charges, ainsi que le rapport des commissaires aux comptes et tous les documents devant être communiqués à l’Assemblée, en application de l’article 141 de la loi 17-95 sur les sociétés anonymes, ont été tenus à la disposition des actionnaires les quinze (15) jours qui ont précédé la présente réunion.</w:t>
      </w:r>
    </w:p>
    <w:p w14:paraId="0EF7D66D" w14:textId="77777777" w:rsidR="00CA11A0" w:rsidRDefault="00CA11A0" w:rsidP="00CA11A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lastRenderedPageBreak/>
        <w:t>L’Assemblée lui donne acte de ses déclarations.</w:t>
      </w:r>
    </w:p>
    <w:p w14:paraId="54E9DC0D" w14:textId="77777777" w:rsidR="00CA11A0" w:rsidRPr="00451AD8" w:rsidRDefault="00CA11A0" w:rsidP="00CA11A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 Président rappelle aux actionnaires présents ou représentés qu’ils ont été convoqués afin de délibérer sur l’ordre du jour suivant :</w:t>
      </w:r>
    </w:p>
    <w:p w14:paraId="2AABD15D" w14:textId="37B6111D" w:rsidR="00CA11A0" w:rsidRPr="009B3C6F" w:rsidRDefault="001C53A8" w:rsidP="00CA11A0">
      <w:pPr>
        <w:numPr>
          <w:ilvl w:val="0"/>
          <w:numId w:val="7"/>
        </w:numPr>
        <w:spacing w:after="0" w:line="240" w:lineRule="auto"/>
        <w:ind w:right="144"/>
        <w:contextualSpacing/>
        <w:jc w:val="both"/>
        <w:rPr>
          <w:rFonts w:asciiTheme="minorHAnsi" w:eastAsia="Calibri" w:hAnsiTheme="minorHAnsi" w:cs="Arial"/>
          <w:b/>
          <w:bCs/>
          <w:sz w:val="20"/>
          <w:szCs w:val="20"/>
          <w:lang w:val="fr-MA"/>
        </w:rPr>
      </w:pPr>
      <w:bookmarkStart w:id="0" w:name="_Hlk100739983"/>
      <w:r>
        <w:rPr>
          <w:rFonts w:asciiTheme="minorHAnsi" w:eastAsia="Calibri" w:hAnsiTheme="minorHAnsi" w:cs="Arial"/>
          <w:b/>
          <w:bCs/>
          <w:sz w:val="20"/>
          <w:szCs w:val="20"/>
          <w:lang w:val="fr-MA"/>
        </w:rPr>
        <w:t xml:space="preserve">Lecture et approbation du </w:t>
      </w:r>
      <w:bookmarkEnd w:id="0"/>
      <w:r w:rsidRPr="00A12DEA">
        <w:rPr>
          <w:rFonts w:asciiTheme="minorHAnsi" w:eastAsia="Calibri" w:hAnsiTheme="minorHAnsi" w:cs="Arial"/>
          <w:b/>
          <w:bCs/>
          <w:sz w:val="20"/>
          <w:szCs w:val="20"/>
          <w:u w:val="single"/>
          <w:lang w:val="fr-MA"/>
        </w:rPr>
        <w:t>r</w:t>
      </w:r>
      <w:r w:rsidR="00CA11A0" w:rsidRPr="00A12DEA">
        <w:rPr>
          <w:rFonts w:asciiTheme="minorHAnsi" w:eastAsia="Calibri" w:hAnsiTheme="minorHAnsi" w:cs="Arial"/>
          <w:b/>
          <w:bCs/>
          <w:sz w:val="20"/>
          <w:szCs w:val="20"/>
          <w:u w:val="single"/>
          <w:lang w:val="fr-MA"/>
        </w:rPr>
        <w:t>apport de gestion</w:t>
      </w:r>
      <w:r w:rsidR="00CA11A0" w:rsidRPr="009B3C6F">
        <w:rPr>
          <w:rFonts w:asciiTheme="minorHAnsi" w:eastAsia="Calibri" w:hAnsiTheme="minorHAnsi" w:cs="Arial"/>
          <w:b/>
          <w:bCs/>
          <w:sz w:val="20"/>
          <w:szCs w:val="20"/>
          <w:lang w:val="fr-MA"/>
        </w:rPr>
        <w:t xml:space="preserve"> du Conseil d'Administration sur les opérations de l'exercice 202</w:t>
      </w:r>
      <w:r w:rsidR="0072586F">
        <w:rPr>
          <w:rFonts w:asciiTheme="minorHAnsi" w:eastAsia="Calibri" w:hAnsiTheme="minorHAnsi" w:cs="Arial"/>
          <w:b/>
          <w:bCs/>
          <w:sz w:val="20"/>
          <w:szCs w:val="20"/>
          <w:lang w:val="fr-MA"/>
        </w:rPr>
        <w:t>1</w:t>
      </w:r>
      <w:r w:rsidR="00CA11A0" w:rsidRPr="009B3C6F">
        <w:rPr>
          <w:rFonts w:asciiTheme="minorHAnsi" w:eastAsia="Calibri" w:hAnsiTheme="minorHAnsi" w:cs="Arial"/>
          <w:b/>
          <w:bCs/>
          <w:sz w:val="20"/>
          <w:szCs w:val="20"/>
          <w:lang w:val="fr-MA"/>
        </w:rPr>
        <w:t xml:space="preserve"> ;</w:t>
      </w:r>
    </w:p>
    <w:p w14:paraId="1C8BB32E" w14:textId="054AEB57" w:rsidR="00CA11A0" w:rsidRPr="009B3C6F" w:rsidRDefault="001C53A8" w:rsidP="00CA11A0">
      <w:pPr>
        <w:numPr>
          <w:ilvl w:val="0"/>
          <w:numId w:val="7"/>
        </w:numPr>
        <w:spacing w:after="0" w:line="240" w:lineRule="auto"/>
        <w:ind w:right="144"/>
        <w:contextualSpacing/>
        <w:jc w:val="both"/>
        <w:rPr>
          <w:rFonts w:asciiTheme="minorHAnsi" w:eastAsia="Calibri" w:hAnsiTheme="minorHAnsi" w:cs="Arial"/>
          <w:b/>
          <w:bCs/>
          <w:sz w:val="20"/>
          <w:szCs w:val="20"/>
          <w:lang w:val="fr-MA"/>
        </w:rPr>
      </w:pPr>
      <w:r w:rsidRPr="001C53A8">
        <w:rPr>
          <w:rFonts w:asciiTheme="minorHAnsi" w:eastAsia="Calibri" w:hAnsiTheme="minorHAnsi" w:cs="Arial"/>
          <w:b/>
          <w:bCs/>
          <w:sz w:val="20"/>
          <w:szCs w:val="20"/>
          <w:lang w:val="fr-MA"/>
        </w:rPr>
        <w:t xml:space="preserve">Lecture et approbation du </w:t>
      </w:r>
      <w:r w:rsidR="00CA11A0" w:rsidRPr="00A12DEA">
        <w:rPr>
          <w:rFonts w:asciiTheme="minorHAnsi" w:eastAsia="Calibri" w:hAnsiTheme="minorHAnsi" w:cs="Arial"/>
          <w:b/>
          <w:bCs/>
          <w:sz w:val="20"/>
          <w:szCs w:val="20"/>
          <w:u w:val="single"/>
          <w:lang w:val="fr-MA"/>
        </w:rPr>
        <w:t>Rapport général</w:t>
      </w:r>
      <w:r w:rsidR="00CA11A0" w:rsidRPr="009B3C6F">
        <w:rPr>
          <w:rFonts w:asciiTheme="minorHAnsi" w:eastAsia="Calibri" w:hAnsiTheme="minorHAnsi" w:cs="Arial"/>
          <w:b/>
          <w:bCs/>
          <w:sz w:val="20"/>
          <w:szCs w:val="20"/>
          <w:lang w:val="fr-MA"/>
        </w:rPr>
        <w:t xml:space="preserve"> des Commissaires aux Comptes sur les comptes de l'exercice </w:t>
      </w:r>
      <w:r w:rsidR="0072586F">
        <w:rPr>
          <w:rFonts w:asciiTheme="minorHAnsi" w:eastAsia="Calibri" w:hAnsiTheme="minorHAnsi" w:cs="Arial"/>
          <w:b/>
          <w:bCs/>
          <w:sz w:val="20"/>
          <w:szCs w:val="20"/>
          <w:rtl/>
          <w:lang w:val="fr-MA"/>
        </w:rPr>
        <w:t>2021</w:t>
      </w:r>
      <w:r w:rsidR="00CA11A0" w:rsidRPr="009B3C6F">
        <w:rPr>
          <w:rFonts w:asciiTheme="minorHAnsi" w:eastAsia="Calibri" w:hAnsiTheme="minorHAnsi" w:cs="Arial"/>
          <w:b/>
          <w:bCs/>
          <w:sz w:val="20"/>
          <w:szCs w:val="20"/>
          <w:lang w:val="fr-MA"/>
        </w:rPr>
        <w:t xml:space="preserve"> ;</w:t>
      </w:r>
    </w:p>
    <w:p w14:paraId="3665AFBF" w14:textId="4F1A0EC3" w:rsidR="00CA11A0" w:rsidRPr="009B3C6F" w:rsidRDefault="001C53A8" w:rsidP="00CA11A0">
      <w:pPr>
        <w:numPr>
          <w:ilvl w:val="0"/>
          <w:numId w:val="7"/>
        </w:numPr>
        <w:spacing w:after="0" w:line="240" w:lineRule="auto"/>
        <w:ind w:right="144"/>
        <w:contextualSpacing/>
        <w:jc w:val="both"/>
        <w:rPr>
          <w:rFonts w:asciiTheme="minorHAnsi" w:eastAsia="Calibri" w:hAnsiTheme="minorHAnsi" w:cs="Arial"/>
          <w:b/>
          <w:bCs/>
          <w:sz w:val="20"/>
          <w:szCs w:val="20"/>
          <w:lang w:val="fr-MA"/>
        </w:rPr>
      </w:pPr>
      <w:r>
        <w:rPr>
          <w:rFonts w:asciiTheme="minorHAnsi" w:eastAsia="Calibri" w:hAnsiTheme="minorHAnsi" w:cs="Arial"/>
          <w:b/>
          <w:bCs/>
          <w:sz w:val="20"/>
          <w:szCs w:val="20"/>
          <w:lang w:val="fr-MA"/>
        </w:rPr>
        <w:t xml:space="preserve">Lecture et approbation du </w:t>
      </w:r>
      <w:r w:rsidR="00CA11A0" w:rsidRPr="00A12DEA">
        <w:rPr>
          <w:rFonts w:asciiTheme="minorHAnsi" w:eastAsia="Calibri" w:hAnsiTheme="minorHAnsi" w:cs="Arial"/>
          <w:b/>
          <w:bCs/>
          <w:sz w:val="20"/>
          <w:szCs w:val="20"/>
          <w:u w:val="single"/>
          <w:lang w:val="fr-MA"/>
        </w:rPr>
        <w:t>Rapport spécial</w:t>
      </w:r>
      <w:r w:rsidR="00CA11A0" w:rsidRPr="009B3C6F">
        <w:rPr>
          <w:rFonts w:asciiTheme="minorHAnsi" w:eastAsia="Calibri" w:hAnsiTheme="minorHAnsi" w:cs="Arial"/>
          <w:b/>
          <w:bCs/>
          <w:sz w:val="20"/>
          <w:szCs w:val="20"/>
          <w:lang w:val="fr-MA"/>
        </w:rPr>
        <w:t xml:space="preserve"> des Commissaires aux Comptes sur les conventions réglementées ;</w:t>
      </w:r>
    </w:p>
    <w:p w14:paraId="76140986" w14:textId="2E1CBAAB" w:rsidR="00CA11A0" w:rsidRPr="009B3C6F" w:rsidRDefault="001C53A8" w:rsidP="00CA11A0">
      <w:pPr>
        <w:numPr>
          <w:ilvl w:val="0"/>
          <w:numId w:val="7"/>
        </w:numPr>
        <w:spacing w:after="0" w:line="240" w:lineRule="auto"/>
        <w:ind w:right="144"/>
        <w:contextualSpacing/>
        <w:jc w:val="both"/>
        <w:rPr>
          <w:rFonts w:asciiTheme="minorHAnsi" w:eastAsia="Calibri" w:hAnsiTheme="minorHAnsi" w:cs="Arial"/>
          <w:b/>
          <w:bCs/>
          <w:sz w:val="20"/>
          <w:szCs w:val="20"/>
          <w:lang w:val="fr-MA"/>
        </w:rPr>
      </w:pPr>
      <w:r>
        <w:rPr>
          <w:rFonts w:asciiTheme="minorHAnsi" w:eastAsia="Calibri" w:hAnsiTheme="minorHAnsi" w:cs="Arial"/>
          <w:b/>
          <w:bCs/>
          <w:sz w:val="20"/>
          <w:szCs w:val="20"/>
          <w:lang w:val="fr-MA"/>
        </w:rPr>
        <w:t xml:space="preserve">Lecture et approbation du </w:t>
      </w:r>
      <w:r w:rsidR="00CA11A0" w:rsidRPr="00A12DEA">
        <w:rPr>
          <w:rFonts w:asciiTheme="minorHAnsi" w:eastAsia="Calibri" w:hAnsiTheme="minorHAnsi" w:cs="Arial"/>
          <w:b/>
          <w:bCs/>
          <w:sz w:val="20"/>
          <w:szCs w:val="20"/>
          <w:u w:val="single"/>
          <w:lang w:val="fr-MA"/>
        </w:rPr>
        <w:t>Rapport du comité d'audit</w:t>
      </w:r>
      <w:r w:rsidR="00CA11A0" w:rsidRPr="009B3C6F">
        <w:rPr>
          <w:rFonts w:asciiTheme="minorHAnsi" w:eastAsia="Calibri" w:hAnsiTheme="minorHAnsi" w:cs="Arial"/>
          <w:b/>
          <w:bCs/>
          <w:sz w:val="20"/>
          <w:szCs w:val="20"/>
          <w:lang w:val="fr-MA"/>
        </w:rPr>
        <w:t xml:space="preserve"> ;</w:t>
      </w:r>
    </w:p>
    <w:p w14:paraId="79BE6365" w14:textId="142CFFAB" w:rsidR="00CA11A0" w:rsidRPr="009B3C6F" w:rsidRDefault="001C53A8" w:rsidP="00CA11A0">
      <w:pPr>
        <w:numPr>
          <w:ilvl w:val="0"/>
          <w:numId w:val="7"/>
        </w:numPr>
        <w:spacing w:after="0" w:line="240" w:lineRule="auto"/>
        <w:ind w:right="144"/>
        <w:contextualSpacing/>
        <w:jc w:val="both"/>
        <w:rPr>
          <w:rFonts w:asciiTheme="minorHAnsi" w:eastAsia="Calibri" w:hAnsiTheme="minorHAnsi" w:cs="Arial"/>
          <w:b/>
          <w:bCs/>
          <w:sz w:val="20"/>
          <w:szCs w:val="20"/>
          <w:lang w:val="fr-MA"/>
        </w:rPr>
      </w:pPr>
      <w:r>
        <w:rPr>
          <w:rFonts w:asciiTheme="minorHAnsi" w:eastAsia="Calibri" w:hAnsiTheme="minorHAnsi" w:cs="Arial"/>
          <w:b/>
          <w:bCs/>
          <w:sz w:val="20"/>
          <w:szCs w:val="20"/>
          <w:lang w:val="fr-MA"/>
        </w:rPr>
        <w:t xml:space="preserve">Lecture et approbation </w:t>
      </w:r>
      <w:r w:rsidR="00CA11A0" w:rsidRPr="009B3C6F">
        <w:rPr>
          <w:rFonts w:asciiTheme="minorHAnsi" w:eastAsia="Calibri" w:hAnsiTheme="minorHAnsi" w:cs="Arial"/>
          <w:b/>
          <w:bCs/>
          <w:sz w:val="20"/>
          <w:szCs w:val="20"/>
          <w:lang w:val="fr-MA"/>
        </w:rPr>
        <w:t xml:space="preserve">des comptes et opérations de l'exercice </w:t>
      </w:r>
      <w:r w:rsidR="0072586F">
        <w:rPr>
          <w:rFonts w:asciiTheme="minorHAnsi" w:eastAsia="Calibri" w:hAnsiTheme="minorHAnsi" w:cs="Arial"/>
          <w:b/>
          <w:bCs/>
          <w:sz w:val="20"/>
          <w:szCs w:val="20"/>
          <w:lang w:val="fr-MA"/>
        </w:rPr>
        <w:t>2021</w:t>
      </w:r>
      <w:r w:rsidR="00CA11A0" w:rsidRPr="009B3C6F">
        <w:rPr>
          <w:rFonts w:asciiTheme="minorHAnsi" w:eastAsia="Calibri" w:hAnsiTheme="minorHAnsi" w:cs="Arial"/>
          <w:b/>
          <w:bCs/>
          <w:sz w:val="20"/>
          <w:szCs w:val="20"/>
          <w:lang w:val="fr-MA"/>
        </w:rPr>
        <w:t xml:space="preserve"> ;</w:t>
      </w:r>
    </w:p>
    <w:p w14:paraId="23374140" w14:textId="472893F8" w:rsidR="00CA11A0" w:rsidRDefault="00CA11A0" w:rsidP="00CA11A0">
      <w:pPr>
        <w:numPr>
          <w:ilvl w:val="0"/>
          <w:numId w:val="7"/>
        </w:numPr>
        <w:spacing w:after="0" w:line="240" w:lineRule="auto"/>
        <w:ind w:right="144"/>
        <w:contextualSpacing/>
        <w:jc w:val="both"/>
        <w:rPr>
          <w:rFonts w:asciiTheme="minorHAnsi" w:eastAsia="Calibri" w:hAnsiTheme="minorHAnsi" w:cs="Arial"/>
          <w:b/>
          <w:bCs/>
          <w:sz w:val="20"/>
          <w:szCs w:val="20"/>
          <w:lang w:val="fr-MA"/>
        </w:rPr>
      </w:pPr>
      <w:r w:rsidRPr="009B3C6F">
        <w:rPr>
          <w:rFonts w:asciiTheme="minorHAnsi" w:eastAsia="Calibri" w:hAnsiTheme="minorHAnsi" w:cs="Arial"/>
          <w:b/>
          <w:bCs/>
          <w:sz w:val="20"/>
          <w:szCs w:val="20"/>
          <w:lang w:val="fr-MA"/>
        </w:rPr>
        <w:t>Quitus aux Administrateurs et Commissaires aux Comptes ;</w:t>
      </w:r>
    </w:p>
    <w:p w14:paraId="061E6E7A" w14:textId="77777777" w:rsidR="001A4969" w:rsidRDefault="001A4969" w:rsidP="001A4969">
      <w:pPr>
        <w:pStyle w:val="Paragraphedeliste"/>
        <w:numPr>
          <w:ilvl w:val="0"/>
          <w:numId w:val="7"/>
        </w:numPr>
        <w:rPr>
          <w:rFonts w:asciiTheme="minorHAnsi" w:eastAsia="Calibri" w:hAnsiTheme="minorHAnsi" w:cs="Arial"/>
          <w:b/>
          <w:bCs/>
          <w:sz w:val="20"/>
          <w:szCs w:val="20"/>
          <w:lang w:val="fr-MA"/>
        </w:rPr>
      </w:pPr>
      <w:r w:rsidRPr="001A4969">
        <w:rPr>
          <w:rFonts w:asciiTheme="minorHAnsi" w:eastAsia="Calibri" w:hAnsiTheme="minorHAnsi" w:cs="Arial"/>
          <w:b/>
          <w:bCs/>
          <w:sz w:val="20"/>
          <w:szCs w:val="20"/>
          <w:lang w:val="fr-MA"/>
        </w:rPr>
        <w:t>Affectation du résultat de l'exercice 2021 ;</w:t>
      </w:r>
      <w:r w:rsidRPr="001A4969">
        <w:rPr>
          <w:lang w:val="fr-FR"/>
        </w:rPr>
        <w:t xml:space="preserve"> </w:t>
      </w:r>
    </w:p>
    <w:p w14:paraId="5F682039" w14:textId="77777777" w:rsidR="001A4969" w:rsidRDefault="001A4969" w:rsidP="001A4969">
      <w:pPr>
        <w:pStyle w:val="Paragraphedeliste"/>
        <w:numPr>
          <w:ilvl w:val="0"/>
          <w:numId w:val="7"/>
        </w:numPr>
        <w:rPr>
          <w:rFonts w:asciiTheme="minorHAnsi" w:eastAsia="Calibri" w:hAnsiTheme="minorHAnsi" w:cs="Arial"/>
          <w:b/>
          <w:bCs/>
          <w:sz w:val="20"/>
          <w:szCs w:val="20"/>
          <w:lang w:val="fr-MA"/>
        </w:rPr>
      </w:pPr>
      <w:r w:rsidRPr="001A4969">
        <w:rPr>
          <w:rFonts w:asciiTheme="minorHAnsi" w:eastAsia="Calibri" w:hAnsiTheme="minorHAnsi" w:cs="Arial"/>
          <w:b/>
          <w:bCs/>
          <w:sz w:val="20"/>
          <w:szCs w:val="20"/>
          <w:lang w:val="fr-MA"/>
        </w:rPr>
        <w:t>Fixation d’une somme annuelle à allouer aux Membres du Conseil d'Administrateur à titre de jetons de présence ;</w:t>
      </w:r>
    </w:p>
    <w:p w14:paraId="3A393D20" w14:textId="77777777" w:rsidR="001A4969" w:rsidRDefault="00CA11A0" w:rsidP="001A4969">
      <w:pPr>
        <w:pStyle w:val="Paragraphedeliste"/>
        <w:numPr>
          <w:ilvl w:val="0"/>
          <w:numId w:val="7"/>
        </w:numPr>
        <w:rPr>
          <w:rFonts w:asciiTheme="minorHAnsi" w:eastAsia="Calibri" w:hAnsiTheme="minorHAnsi" w:cs="Arial"/>
          <w:b/>
          <w:bCs/>
          <w:sz w:val="20"/>
          <w:szCs w:val="20"/>
          <w:lang w:val="fr-MA"/>
        </w:rPr>
      </w:pPr>
      <w:r w:rsidRPr="001A4969">
        <w:rPr>
          <w:rFonts w:asciiTheme="minorHAnsi" w:eastAsia="Calibri" w:hAnsiTheme="minorHAnsi" w:cs="Arial"/>
          <w:b/>
          <w:bCs/>
          <w:sz w:val="20"/>
          <w:szCs w:val="20"/>
          <w:lang w:val="fr-MA"/>
        </w:rPr>
        <w:t>Nomination et/ou Renouvellement du mandat des commissaires aux comptes.</w:t>
      </w:r>
    </w:p>
    <w:p w14:paraId="05635E08" w14:textId="77777777" w:rsidR="001A4969" w:rsidRDefault="00CA11A0" w:rsidP="001A4969">
      <w:pPr>
        <w:pStyle w:val="Paragraphedeliste"/>
        <w:numPr>
          <w:ilvl w:val="0"/>
          <w:numId w:val="7"/>
        </w:numPr>
        <w:rPr>
          <w:rFonts w:asciiTheme="minorHAnsi" w:eastAsia="Calibri" w:hAnsiTheme="minorHAnsi" w:cs="Arial"/>
          <w:b/>
          <w:bCs/>
          <w:sz w:val="20"/>
          <w:szCs w:val="20"/>
          <w:lang w:val="fr-MA"/>
        </w:rPr>
      </w:pPr>
      <w:r w:rsidRPr="001A4969">
        <w:rPr>
          <w:rFonts w:asciiTheme="minorHAnsi" w:eastAsia="Calibri" w:hAnsiTheme="minorHAnsi" w:cs="Arial"/>
          <w:b/>
          <w:bCs/>
          <w:sz w:val="20"/>
          <w:szCs w:val="20"/>
          <w:lang w:val="fr-MA"/>
        </w:rPr>
        <w:t>Impact de la pandémie du COVID-19 ;</w:t>
      </w:r>
    </w:p>
    <w:p w14:paraId="32A0D765" w14:textId="006387F4" w:rsidR="00CA11A0" w:rsidRPr="001A4969" w:rsidRDefault="00CA11A0" w:rsidP="001A4969">
      <w:pPr>
        <w:pStyle w:val="Paragraphedeliste"/>
        <w:numPr>
          <w:ilvl w:val="0"/>
          <w:numId w:val="7"/>
        </w:numPr>
        <w:rPr>
          <w:rFonts w:asciiTheme="minorHAnsi" w:eastAsia="Calibri" w:hAnsiTheme="minorHAnsi" w:cs="Arial"/>
          <w:b/>
          <w:bCs/>
          <w:sz w:val="20"/>
          <w:szCs w:val="20"/>
          <w:lang w:val="fr-MA"/>
        </w:rPr>
      </w:pPr>
      <w:r w:rsidRPr="001A4969">
        <w:rPr>
          <w:rFonts w:asciiTheme="minorHAnsi" w:eastAsia="Calibri" w:hAnsiTheme="minorHAnsi" w:cs="Arial"/>
          <w:b/>
          <w:bCs/>
          <w:sz w:val="20"/>
          <w:szCs w:val="20"/>
        </w:rPr>
        <w:t>Pouvoir pour formalités légales.</w:t>
      </w:r>
    </w:p>
    <w:p w14:paraId="5F7415E1" w14:textId="77777777" w:rsidR="00CA11A0" w:rsidRPr="009B3C6F" w:rsidRDefault="00CA11A0" w:rsidP="00CA11A0">
      <w:pPr>
        <w:spacing w:after="0" w:line="240" w:lineRule="auto"/>
        <w:ind w:left="360" w:right="144"/>
        <w:contextualSpacing/>
        <w:jc w:val="both"/>
        <w:rPr>
          <w:rFonts w:eastAsia="Calibri" w:cs="Arial"/>
          <w:sz w:val="14"/>
          <w:szCs w:val="14"/>
        </w:rPr>
      </w:pPr>
    </w:p>
    <w:p w14:paraId="037850ED" w14:textId="59C98496" w:rsidR="00CA11A0" w:rsidRPr="00640A8F" w:rsidRDefault="00CA11A0" w:rsidP="00CA11A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Après lecture du rapport de gestion concernant l’exercice </w:t>
      </w:r>
      <w:r w:rsidR="0072586F">
        <w:rPr>
          <w:rFonts w:asciiTheme="majorBidi" w:hAnsiTheme="majorBidi" w:cstheme="majorBidi"/>
          <w:bCs/>
          <w:sz w:val="22"/>
          <w:szCs w:val="32"/>
          <w:lang w:val="fr-FR" w:bidi="ar-MA"/>
        </w:rPr>
        <w:t>2021</w:t>
      </w:r>
      <w:r>
        <w:rPr>
          <w:rFonts w:asciiTheme="majorBidi" w:hAnsiTheme="majorBidi" w:cstheme="majorBidi"/>
          <w:bCs/>
          <w:sz w:val="22"/>
          <w:szCs w:val="32"/>
          <w:lang w:val="fr-FR" w:bidi="ar-MA"/>
        </w:rPr>
        <w:t xml:space="preserve"> </w:t>
      </w:r>
      <w:r w:rsidRPr="00F274D7">
        <w:rPr>
          <w:rFonts w:asciiTheme="majorBidi" w:hAnsiTheme="majorBidi" w:cstheme="majorBidi"/>
          <w:bCs/>
          <w:sz w:val="22"/>
          <w:szCs w:val="32"/>
          <w:lang w:val="fr-FR" w:bidi="ar-MA"/>
        </w:rPr>
        <w:t>ainsi</w:t>
      </w:r>
      <w:r>
        <w:rPr>
          <w:rFonts w:asciiTheme="majorBidi" w:hAnsiTheme="majorBidi" w:cstheme="majorBidi"/>
          <w:bCs/>
          <w:sz w:val="22"/>
          <w:szCs w:val="32"/>
          <w:lang w:val="fr-FR" w:bidi="ar-MA"/>
        </w:rPr>
        <w:t xml:space="preserve"> que tous les autres points inscrits à l’ordre du jour, diverses observations sont échangées et personnes ne demandant la parole, Monsieur le Président a mis aux voix les résolutions inscrites à l’ordre du jour : </w:t>
      </w:r>
    </w:p>
    <w:p w14:paraId="39C55510" w14:textId="77777777" w:rsidR="00CA11A0" w:rsidRPr="00584E11" w:rsidRDefault="00CA11A0" w:rsidP="00CA11A0">
      <w:pPr>
        <w:jc w:val="both"/>
        <w:rPr>
          <w:rFonts w:asciiTheme="majorBidi" w:hAnsiTheme="majorBidi" w:cstheme="majorBidi"/>
          <w:b/>
          <w:u w:val="single"/>
          <w:lang w:val="fr-FR" w:bidi="ar-MA"/>
        </w:rPr>
      </w:pPr>
      <w:r w:rsidRPr="00584E11">
        <w:rPr>
          <w:rFonts w:asciiTheme="majorBidi" w:hAnsiTheme="majorBidi" w:cstheme="majorBidi"/>
          <w:b/>
          <w:u w:val="single"/>
          <w:lang w:val="fr-FR" w:bidi="ar-MA"/>
        </w:rPr>
        <w:t>PREMIERE RESOLUTION :</w:t>
      </w:r>
    </w:p>
    <w:p w14:paraId="625D0CCB" w14:textId="771C5629" w:rsidR="00CA11A0" w:rsidRPr="00F274D7" w:rsidRDefault="00CA11A0" w:rsidP="00CA11A0">
      <w:pPr>
        <w:jc w:val="both"/>
        <w:rPr>
          <w:rFonts w:asciiTheme="majorBidi" w:hAnsiTheme="majorBidi" w:cstheme="majorBidi"/>
          <w:bCs/>
          <w:sz w:val="22"/>
          <w:szCs w:val="32"/>
          <w:lang w:val="fr-FR" w:bidi="ar-MA"/>
        </w:rPr>
      </w:pPr>
      <w:r w:rsidRPr="00F274D7">
        <w:rPr>
          <w:rFonts w:asciiTheme="majorBidi" w:hAnsiTheme="majorBidi" w:cstheme="majorBidi"/>
          <w:bCs/>
          <w:sz w:val="22"/>
          <w:szCs w:val="32"/>
          <w:lang w:val="fr-FR" w:bidi="ar-MA"/>
        </w:rPr>
        <w:t xml:space="preserve">L’Assemblée Générale, après avoir entendu lecture du </w:t>
      </w:r>
      <w:r w:rsidRPr="007D2955">
        <w:rPr>
          <w:rFonts w:asciiTheme="majorBidi" w:hAnsiTheme="majorBidi" w:cstheme="majorBidi"/>
          <w:b/>
          <w:sz w:val="22"/>
          <w:szCs w:val="32"/>
          <w:lang w:val="fr-FR" w:bidi="ar-MA"/>
        </w:rPr>
        <w:t>rapport de gestion</w:t>
      </w:r>
      <w:r w:rsidRPr="00F274D7">
        <w:rPr>
          <w:rFonts w:asciiTheme="majorBidi" w:hAnsiTheme="majorBidi" w:cstheme="majorBidi"/>
          <w:bCs/>
          <w:sz w:val="22"/>
          <w:szCs w:val="32"/>
          <w:lang w:val="fr-FR" w:bidi="ar-MA"/>
        </w:rPr>
        <w:t xml:space="preserve"> du Conseil d’Administration sur l’exercice </w:t>
      </w:r>
      <w:r w:rsidR="0072586F">
        <w:rPr>
          <w:rFonts w:asciiTheme="majorBidi" w:hAnsiTheme="majorBidi" w:cstheme="majorBidi"/>
          <w:bCs/>
          <w:sz w:val="22"/>
          <w:szCs w:val="32"/>
          <w:lang w:val="fr-FR" w:bidi="ar-MA"/>
        </w:rPr>
        <w:t>2021</w:t>
      </w:r>
      <w:r w:rsidRPr="00F274D7">
        <w:rPr>
          <w:rFonts w:asciiTheme="majorBidi" w:hAnsiTheme="majorBidi" w:cstheme="majorBidi"/>
          <w:bCs/>
          <w:sz w:val="22"/>
          <w:szCs w:val="32"/>
          <w:lang w:val="fr-FR" w:bidi="ar-MA"/>
        </w:rPr>
        <w:t>, l’approuve dans toutes les parties et sans réserve.</w:t>
      </w:r>
    </w:p>
    <w:p w14:paraId="26C0BA9D" w14:textId="77777777" w:rsidR="00CA11A0" w:rsidRPr="00584E11" w:rsidRDefault="00CA11A0" w:rsidP="00CA11A0">
      <w:pPr>
        <w:jc w:val="right"/>
        <w:rPr>
          <w:rFonts w:asciiTheme="majorBidi" w:hAnsiTheme="majorBidi" w:cstheme="majorBidi"/>
          <w:b/>
          <w:i/>
          <w:iCs/>
          <w:sz w:val="22"/>
          <w:szCs w:val="32"/>
          <w:lang w:val="fr-FR" w:bidi="ar-MA"/>
        </w:rPr>
      </w:pPr>
      <w:r>
        <w:rPr>
          <w:rFonts w:asciiTheme="majorBidi" w:hAnsiTheme="majorBidi" w:cstheme="majorBidi"/>
          <w:bCs/>
          <w:sz w:val="22"/>
          <w:szCs w:val="32"/>
          <w:lang w:val="fr-FR" w:bidi="ar-MA"/>
        </w:rPr>
        <w:tab/>
      </w:r>
      <w:r w:rsidRPr="00584E11">
        <w:rPr>
          <w:rFonts w:asciiTheme="majorBidi" w:hAnsiTheme="majorBidi" w:cstheme="majorBidi"/>
          <w:b/>
          <w:i/>
          <w:iCs/>
          <w:sz w:val="22"/>
          <w:szCs w:val="32"/>
          <w:lang w:val="fr-FR" w:bidi="ar-MA"/>
        </w:rPr>
        <w:t>Cette résolution, mise aux voix, est adoptée à l’unanimité.</w:t>
      </w:r>
    </w:p>
    <w:p w14:paraId="4AC3DDF8" w14:textId="77777777" w:rsidR="00CA11A0" w:rsidRPr="00584E11" w:rsidRDefault="00CA11A0" w:rsidP="00CA11A0">
      <w:pPr>
        <w:jc w:val="both"/>
        <w:rPr>
          <w:rFonts w:asciiTheme="majorBidi" w:hAnsiTheme="majorBidi" w:cstheme="majorBidi"/>
          <w:b/>
          <w:u w:val="single"/>
          <w:lang w:val="fr-FR" w:bidi="ar-MA"/>
        </w:rPr>
      </w:pPr>
      <w:r w:rsidRPr="00584E11">
        <w:rPr>
          <w:rFonts w:asciiTheme="majorBidi" w:hAnsiTheme="majorBidi" w:cstheme="majorBidi"/>
          <w:b/>
          <w:u w:val="single"/>
          <w:lang w:val="fr-FR" w:bidi="ar-MA"/>
        </w:rPr>
        <w:t>DEUXIEME RESOLUTION :</w:t>
      </w:r>
    </w:p>
    <w:p w14:paraId="57275121" w14:textId="41ADC99A" w:rsidR="00CA11A0" w:rsidRDefault="00CA11A0" w:rsidP="00CA11A0">
      <w:pPr>
        <w:jc w:val="both"/>
        <w:rPr>
          <w:rFonts w:asciiTheme="majorBidi" w:hAnsiTheme="majorBidi" w:cstheme="majorBidi"/>
          <w:bCs/>
          <w:sz w:val="22"/>
          <w:szCs w:val="32"/>
          <w:lang w:val="fr-FR" w:bidi="ar-MA"/>
        </w:rPr>
      </w:pPr>
      <w:r w:rsidRPr="00584E11">
        <w:rPr>
          <w:rFonts w:asciiTheme="majorBidi" w:hAnsiTheme="majorBidi" w:cstheme="majorBidi"/>
          <w:bCs/>
          <w:sz w:val="22"/>
          <w:szCs w:val="32"/>
          <w:lang w:val="fr-FR" w:bidi="ar-MA"/>
        </w:rPr>
        <w:t>L’Assemblée Générale, après avoi</w:t>
      </w:r>
      <w:r>
        <w:rPr>
          <w:rFonts w:asciiTheme="majorBidi" w:hAnsiTheme="majorBidi" w:cstheme="majorBidi"/>
          <w:bCs/>
          <w:sz w:val="22"/>
          <w:szCs w:val="32"/>
          <w:lang w:val="fr-FR" w:bidi="ar-MA"/>
        </w:rPr>
        <w:t xml:space="preserve">r entendu lecture du </w:t>
      </w:r>
      <w:r w:rsidRPr="007D2955">
        <w:rPr>
          <w:rFonts w:asciiTheme="majorBidi" w:hAnsiTheme="majorBidi" w:cstheme="majorBidi"/>
          <w:b/>
          <w:sz w:val="22"/>
          <w:szCs w:val="32"/>
          <w:lang w:val="fr-FR" w:bidi="ar-MA"/>
        </w:rPr>
        <w:t>rapport</w:t>
      </w:r>
      <w:r w:rsidR="00F978ED">
        <w:rPr>
          <w:rFonts w:asciiTheme="majorBidi" w:hAnsiTheme="majorBidi" w:cstheme="majorBidi"/>
          <w:b/>
          <w:sz w:val="22"/>
          <w:szCs w:val="32"/>
          <w:lang w:val="fr-FR" w:bidi="ar-MA"/>
        </w:rPr>
        <w:t xml:space="preserve"> gé</w:t>
      </w:r>
      <w:r w:rsidR="004925A9">
        <w:rPr>
          <w:rFonts w:asciiTheme="majorBidi" w:hAnsiTheme="majorBidi" w:cstheme="majorBidi"/>
          <w:b/>
          <w:sz w:val="22"/>
          <w:szCs w:val="32"/>
          <w:lang w:val="fr-FR" w:bidi="ar-MA"/>
        </w:rPr>
        <w:t>néral</w:t>
      </w:r>
      <w:r w:rsidRPr="007D2955">
        <w:rPr>
          <w:rFonts w:asciiTheme="majorBidi" w:hAnsiTheme="majorBidi" w:cstheme="majorBidi"/>
          <w:b/>
          <w:sz w:val="22"/>
          <w:szCs w:val="32"/>
          <w:lang w:val="fr-FR" w:bidi="ar-MA"/>
        </w:rPr>
        <w:t xml:space="preserve"> des Commissaires aux Comptes</w:t>
      </w:r>
      <w:r>
        <w:rPr>
          <w:rFonts w:asciiTheme="majorBidi" w:hAnsiTheme="majorBidi" w:cstheme="majorBidi"/>
          <w:bCs/>
          <w:sz w:val="22"/>
          <w:szCs w:val="32"/>
          <w:lang w:val="fr-FR" w:bidi="ar-MA"/>
        </w:rPr>
        <w:t xml:space="preserve"> sur l’exercice </w:t>
      </w:r>
      <w:r w:rsidR="0072586F">
        <w:rPr>
          <w:rFonts w:asciiTheme="majorBidi" w:hAnsiTheme="majorBidi" w:cstheme="majorBidi"/>
          <w:bCs/>
          <w:sz w:val="22"/>
          <w:szCs w:val="32"/>
          <w:lang w:val="fr-FR" w:bidi="ar-MA"/>
        </w:rPr>
        <w:t>2021</w:t>
      </w:r>
      <w:r w:rsidRPr="00584E11">
        <w:rPr>
          <w:rFonts w:asciiTheme="majorBidi" w:hAnsiTheme="majorBidi" w:cstheme="majorBidi"/>
          <w:bCs/>
          <w:sz w:val="22"/>
          <w:szCs w:val="32"/>
          <w:lang w:val="fr-FR" w:bidi="ar-MA"/>
        </w:rPr>
        <w:t>, les approuve dans toutes les parties</w:t>
      </w:r>
      <w:r>
        <w:rPr>
          <w:rFonts w:asciiTheme="majorBidi" w:hAnsiTheme="majorBidi" w:cstheme="majorBidi"/>
          <w:bCs/>
          <w:sz w:val="22"/>
          <w:szCs w:val="32"/>
          <w:lang w:val="fr-FR" w:bidi="ar-MA"/>
        </w:rPr>
        <w:t xml:space="preserve"> et sans réserve</w:t>
      </w:r>
      <w:r w:rsidRPr="00584E11">
        <w:rPr>
          <w:rFonts w:asciiTheme="majorBidi" w:hAnsiTheme="majorBidi" w:cstheme="majorBidi"/>
          <w:bCs/>
          <w:sz w:val="22"/>
          <w:szCs w:val="32"/>
          <w:lang w:val="fr-FR" w:bidi="ar-MA"/>
        </w:rPr>
        <w:t>.</w:t>
      </w:r>
    </w:p>
    <w:p w14:paraId="1A603742" w14:textId="77777777" w:rsidR="00CA11A0" w:rsidRPr="00584E11" w:rsidRDefault="00CA11A0" w:rsidP="00CA11A0">
      <w:pPr>
        <w:jc w:val="right"/>
        <w:rPr>
          <w:rFonts w:asciiTheme="majorBidi" w:hAnsiTheme="majorBidi" w:cstheme="majorBidi"/>
          <w:b/>
          <w:i/>
          <w:iCs/>
          <w:sz w:val="22"/>
          <w:szCs w:val="32"/>
          <w:lang w:val="fr-FR" w:bidi="ar-MA"/>
        </w:rPr>
      </w:pPr>
      <w:r>
        <w:rPr>
          <w:rFonts w:asciiTheme="majorBidi" w:hAnsiTheme="majorBidi" w:cstheme="majorBidi"/>
          <w:bCs/>
          <w:sz w:val="22"/>
          <w:szCs w:val="32"/>
          <w:lang w:val="fr-FR" w:bidi="ar-MA"/>
        </w:rPr>
        <w:tab/>
      </w:r>
      <w:r w:rsidRPr="00584E11">
        <w:rPr>
          <w:rFonts w:asciiTheme="majorBidi" w:hAnsiTheme="majorBidi" w:cstheme="majorBidi"/>
          <w:b/>
          <w:i/>
          <w:iCs/>
          <w:sz w:val="22"/>
          <w:szCs w:val="32"/>
          <w:lang w:val="fr-FR" w:bidi="ar-MA"/>
        </w:rPr>
        <w:t>Cette résolution, mise aux voix, est adoptée à l’unanimité.</w:t>
      </w:r>
    </w:p>
    <w:p w14:paraId="78349166" w14:textId="77777777" w:rsidR="00CA11A0" w:rsidRPr="00584E11" w:rsidRDefault="00CA11A0" w:rsidP="00CA11A0">
      <w:pPr>
        <w:jc w:val="both"/>
        <w:rPr>
          <w:rFonts w:asciiTheme="majorBidi" w:hAnsiTheme="majorBidi" w:cstheme="majorBidi"/>
          <w:b/>
          <w:u w:val="single"/>
          <w:lang w:val="fr-FR" w:bidi="ar-MA"/>
        </w:rPr>
      </w:pPr>
      <w:r w:rsidRPr="00584E11">
        <w:rPr>
          <w:rFonts w:asciiTheme="majorBidi" w:hAnsiTheme="majorBidi" w:cstheme="majorBidi"/>
          <w:b/>
          <w:u w:val="single"/>
          <w:lang w:val="fr-FR" w:bidi="ar-MA"/>
        </w:rPr>
        <w:t>TROISIEME RESOLUTION :</w:t>
      </w:r>
    </w:p>
    <w:p w14:paraId="13BAFFA0" w14:textId="3AA6A0BC" w:rsidR="00CA11A0" w:rsidRDefault="00CA11A0" w:rsidP="00CA11A0">
      <w:pPr>
        <w:jc w:val="both"/>
        <w:rPr>
          <w:rFonts w:asciiTheme="majorBidi" w:hAnsiTheme="majorBidi" w:cstheme="majorBidi"/>
          <w:bCs/>
          <w:sz w:val="22"/>
          <w:szCs w:val="32"/>
          <w:lang w:val="fr-FR" w:bidi="ar-MA"/>
        </w:rPr>
      </w:pPr>
      <w:r w:rsidRPr="00584E11">
        <w:rPr>
          <w:rFonts w:asciiTheme="majorBidi" w:hAnsiTheme="majorBidi" w:cstheme="majorBidi"/>
          <w:bCs/>
          <w:sz w:val="22"/>
          <w:szCs w:val="32"/>
          <w:lang w:val="fr-FR" w:bidi="ar-MA"/>
        </w:rPr>
        <w:t xml:space="preserve">L’Assemblée Générale, après avoir entendu lecture du </w:t>
      </w:r>
      <w:r w:rsidRPr="00400465">
        <w:rPr>
          <w:rFonts w:asciiTheme="majorBidi" w:hAnsiTheme="majorBidi" w:cstheme="majorBidi"/>
          <w:b/>
          <w:sz w:val="22"/>
          <w:szCs w:val="32"/>
          <w:lang w:val="fr-FR" w:bidi="ar-MA"/>
        </w:rPr>
        <w:t>rapport</w:t>
      </w:r>
      <w:r w:rsidR="004925A9">
        <w:rPr>
          <w:rFonts w:asciiTheme="majorBidi" w:hAnsiTheme="majorBidi" w:cstheme="majorBidi"/>
          <w:b/>
          <w:sz w:val="22"/>
          <w:szCs w:val="32"/>
          <w:lang w:val="fr-FR" w:bidi="ar-MA"/>
        </w:rPr>
        <w:t xml:space="preserve"> spécial</w:t>
      </w:r>
      <w:r w:rsidRPr="00400465">
        <w:rPr>
          <w:rFonts w:asciiTheme="majorBidi" w:hAnsiTheme="majorBidi" w:cstheme="majorBidi"/>
          <w:b/>
          <w:sz w:val="22"/>
          <w:szCs w:val="32"/>
          <w:lang w:val="fr-FR" w:bidi="ar-MA"/>
        </w:rPr>
        <w:t xml:space="preserve"> des Commissaires aux Comptes</w:t>
      </w:r>
      <w:r w:rsidRPr="00584E11">
        <w:rPr>
          <w:rFonts w:asciiTheme="majorBidi" w:hAnsiTheme="majorBidi" w:cstheme="majorBidi"/>
          <w:bCs/>
          <w:sz w:val="22"/>
          <w:szCs w:val="32"/>
          <w:lang w:val="fr-FR" w:bidi="ar-MA"/>
        </w:rPr>
        <w:t xml:space="preserve"> relatif aux conventions visées à l’article 56 de la loi N° 17-95, en prend acte et en approuve les termes et conventions qui y sont mentionnées.</w:t>
      </w:r>
    </w:p>
    <w:p w14:paraId="07ED637D" w14:textId="77777777" w:rsidR="00CA11A0" w:rsidRPr="00584E11" w:rsidRDefault="00CA11A0" w:rsidP="00CA11A0">
      <w:pPr>
        <w:jc w:val="right"/>
        <w:rPr>
          <w:rFonts w:asciiTheme="majorBidi" w:hAnsiTheme="majorBidi" w:cstheme="majorBidi"/>
          <w:bCs/>
          <w:sz w:val="22"/>
          <w:szCs w:val="32"/>
          <w:lang w:val="fr-FR" w:bidi="ar-MA"/>
        </w:rPr>
      </w:pP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bookmarkStart w:id="1" w:name="_Hlk37411402"/>
      <w:r w:rsidRPr="00584E11">
        <w:rPr>
          <w:rFonts w:asciiTheme="majorBidi" w:hAnsiTheme="majorBidi" w:cstheme="majorBidi"/>
          <w:b/>
          <w:i/>
          <w:iCs/>
          <w:sz w:val="22"/>
          <w:szCs w:val="32"/>
          <w:lang w:val="fr-FR" w:bidi="ar-MA"/>
        </w:rPr>
        <w:t>Cette résolution, mise aux voix, est adoptée à l’unanimité.</w:t>
      </w:r>
    </w:p>
    <w:bookmarkEnd w:id="1"/>
    <w:p w14:paraId="390E5507" w14:textId="14C67029" w:rsidR="00CA11A0" w:rsidRDefault="00CA11A0" w:rsidP="00CA11A0">
      <w:pPr>
        <w:jc w:val="both"/>
        <w:rPr>
          <w:rFonts w:asciiTheme="majorBidi" w:hAnsiTheme="majorBidi" w:cstheme="majorBidi"/>
          <w:b/>
          <w:u w:val="single"/>
          <w:lang w:val="fr-FR" w:bidi="ar-MA"/>
        </w:rPr>
      </w:pPr>
      <w:r w:rsidRPr="00584E11">
        <w:rPr>
          <w:rFonts w:asciiTheme="majorBidi" w:hAnsiTheme="majorBidi" w:cstheme="majorBidi"/>
          <w:b/>
          <w:u w:val="single"/>
          <w:lang w:val="fr-FR" w:bidi="ar-MA"/>
        </w:rPr>
        <w:t>QUATRIEME RESOLUTION :</w:t>
      </w:r>
    </w:p>
    <w:p w14:paraId="75E0C43B" w14:textId="77777777" w:rsidR="00CA11A0" w:rsidRPr="0018017C" w:rsidRDefault="00CA11A0" w:rsidP="00CA11A0">
      <w:pPr>
        <w:jc w:val="both"/>
        <w:rPr>
          <w:rFonts w:asciiTheme="majorBidi" w:hAnsiTheme="majorBidi" w:cstheme="majorBidi"/>
          <w:bCs/>
          <w:sz w:val="22"/>
          <w:szCs w:val="32"/>
          <w:lang w:val="fr-FR" w:bidi="ar-MA"/>
        </w:rPr>
      </w:pPr>
      <w:r w:rsidRPr="0018017C">
        <w:rPr>
          <w:rFonts w:asciiTheme="majorBidi" w:hAnsiTheme="majorBidi" w:cstheme="majorBidi"/>
          <w:bCs/>
          <w:sz w:val="22"/>
          <w:szCs w:val="32"/>
          <w:lang w:val="fr-FR" w:bidi="ar-MA"/>
        </w:rPr>
        <w:t>L’Assemblée Générale, après avoir entendu lecture du</w:t>
      </w:r>
      <w:r w:rsidRPr="00400465">
        <w:rPr>
          <w:rFonts w:asciiTheme="majorBidi" w:hAnsiTheme="majorBidi" w:cstheme="majorBidi"/>
          <w:b/>
          <w:sz w:val="22"/>
          <w:szCs w:val="32"/>
          <w:lang w:val="fr-FR" w:bidi="ar-MA"/>
        </w:rPr>
        <w:t xml:space="preserve"> rapport du Comité d'Audit </w:t>
      </w:r>
      <w:r w:rsidRPr="0018017C">
        <w:rPr>
          <w:rFonts w:asciiTheme="majorBidi" w:hAnsiTheme="majorBidi" w:cstheme="majorBidi"/>
          <w:bCs/>
          <w:sz w:val="22"/>
          <w:szCs w:val="32"/>
          <w:lang w:val="fr-FR" w:bidi="ar-MA"/>
        </w:rPr>
        <w:t>sur le suivi du processus d’élaboration de l’information financière, de l’efficacité des systèmes de contrôle interne, du contrôle légal des comptes par les Commissaires aux comptes et de l’indépendance de ces derniers, l’approuve dans toutes les parties et sans réserve.</w:t>
      </w:r>
    </w:p>
    <w:p w14:paraId="4AD511B4" w14:textId="77777777" w:rsidR="00CA11A0" w:rsidRPr="00584E11" w:rsidRDefault="00CA11A0" w:rsidP="00CA11A0">
      <w:pPr>
        <w:jc w:val="right"/>
        <w:rPr>
          <w:rFonts w:asciiTheme="majorBidi" w:hAnsiTheme="majorBidi" w:cstheme="majorBidi"/>
          <w:bCs/>
          <w:sz w:val="22"/>
          <w:szCs w:val="32"/>
          <w:lang w:val="fr-FR" w:bidi="ar-MA"/>
        </w:rPr>
      </w:pPr>
      <w:r w:rsidRPr="00584E11">
        <w:rPr>
          <w:rFonts w:asciiTheme="majorBidi" w:hAnsiTheme="majorBidi" w:cstheme="majorBidi"/>
          <w:b/>
          <w:i/>
          <w:iCs/>
          <w:sz w:val="22"/>
          <w:szCs w:val="32"/>
          <w:lang w:val="fr-FR" w:bidi="ar-MA"/>
        </w:rPr>
        <w:t>Cette résolution, mise aux voix, est adoptée à l’unanimité.</w:t>
      </w:r>
    </w:p>
    <w:p w14:paraId="72955583" w14:textId="77777777" w:rsidR="008255D1" w:rsidRDefault="008255D1" w:rsidP="00CA11A0">
      <w:pPr>
        <w:jc w:val="both"/>
        <w:rPr>
          <w:rFonts w:asciiTheme="majorBidi" w:hAnsiTheme="majorBidi" w:cstheme="majorBidi"/>
          <w:b/>
          <w:u w:val="single"/>
          <w:lang w:val="fr-FR" w:bidi="ar-MA"/>
        </w:rPr>
      </w:pPr>
    </w:p>
    <w:p w14:paraId="22968800" w14:textId="3427B69C" w:rsidR="00CA11A0" w:rsidRDefault="00CA11A0" w:rsidP="00CA11A0">
      <w:pPr>
        <w:jc w:val="both"/>
        <w:rPr>
          <w:rFonts w:asciiTheme="majorBidi" w:hAnsiTheme="majorBidi" w:cstheme="majorBidi"/>
          <w:b/>
          <w:u w:val="single"/>
          <w:lang w:val="fr-FR" w:bidi="ar-MA"/>
        </w:rPr>
      </w:pPr>
      <w:r>
        <w:rPr>
          <w:rFonts w:asciiTheme="majorBidi" w:hAnsiTheme="majorBidi" w:cstheme="majorBidi"/>
          <w:b/>
          <w:u w:val="single"/>
          <w:lang w:val="fr-FR" w:bidi="ar-MA"/>
        </w:rPr>
        <w:lastRenderedPageBreak/>
        <w:t>CINQUIEME</w:t>
      </w:r>
      <w:r w:rsidRPr="00584E11">
        <w:rPr>
          <w:rFonts w:asciiTheme="majorBidi" w:hAnsiTheme="majorBidi" w:cstheme="majorBidi"/>
          <w:b/>
          <w:u w:val="single"/>
          <w:lang w:val="fr-FR" w:bidi="ar-MA"/>
        </w:rPr>
        <w:t xml:space="preserve"> RESOLUTION :</w:t>
      </w:r>
    </w:p>
    <w:p w14:paraId="03EC2E5D" w14:textId="3FD5E662" w:rsidR="00CA11A0" w:rsidRPr="007654B9" w:rsidRDefault="00CA11A0" w:rsidP="00CA11A0">
      <w:pPr>
        <w:jc w:val="both"/>
        <w:rPr>
          <w:rFonts w:asciiTheme="majorBidi" w:hAnsiTheme="majorBidi" w:cstheme="majorBidi"/>
          <w:bCs/>
          <w:sz w:val="22"/>
          <w:szCs w:val="32"/>
          <w:lang w:val="fr-FR" w:bidi="ar-MA"/>
        </w:rPr>
      </w:pPr>
      <w:r w:rsidRPr="007654B9">
        <w:rPr>
          <w:rFonts w:asciiTheme="majorBidi" w:hAnsiTheme="majorBidi" w:cstheme="majorBidi"/>
          <w:bCs/>
          <w:sz w:val="22"/>
          <w:szCs w:val="32"/>
          <w:lang w:val="fr-FR" w:bidi="ar-MA"/>
        </w:rPr>
        <w:t xml:space="preserve">L’Assemblée Générale approuve les </w:t>
      </w:r>
      <w:r w:rsidRPr="002C3C02">
        <w:rPr>
          <w:rFonts w:asciiTheme="majorBidi" w:hAnsiTheme="majorBidi" w:cstheme="majorBidi"/>
          <w:bCs/>
          <w:sz w:val="22"/>
          <w:szCs w:val="32"/>
          <w:lang w:val="fr-FR" w:bidi="ar-MA"/>
        </w:rPr>
        <w:t xml:space="preserve">comptes et les états de synthèse de l’exercice </w:t>
      </w:r>
      <w:r w:rsidR="0072586F">
        <w:rPr>
          <w:rFonts w:asciiTheme="majorBidi" w:hAnsiTheme="majorBidi" w:cstheme="majorBidi"/>
          <w:bCs/>
          <w:sz w:val="22"/>
          <w:szCs w:val="32"/>
          <w:lang w:val="fr-FR" w:bidi="ar-MA"/>
        </w:rPr>
        <w:t>2021</w:t>
      </w:r>
      <w:r w:rsidRPr="002C3C02">
        <w:rPr>
          <w:rFonts w:asciiTheme="majorBidi" w:hAnsiTheme="majorBidi" w:cstheme="majorBidi"/>
          <w:bCs/>
          <w:sz w:val="22"/>
          <w:szCs w:val="32"/>
          <w:lang w:val="fr-FR" w:bidi="ar-MA"/>
        </w:rPr>
        <w:t xml:space="preserve">, tels qu’ils lui ont </w:t>
      </w:r>
      <w:r w:rsidRPr="000C7F2B">
        <w:rPr>
          <w:rFonts w:asciiTheme="majorBidi" w:hAnsiTheme="majorBidi" w:cstheme="majorBidi"/>
          <w:bCs/>
          <w:sz w:val="22"/>
          <w:szCs w:val="32"/>
          <w:lang w:val="fr-FR" w:bidi="ar-MA"/>
        </w:rPr>
        <w:t xml:space="preserve">été présentés, se soldant par un bénéfice net de </w:t>
      </w:r>
      <w:bookmarkStart w:id="2" w:name="_Hlk37320680"/>
      <w:bookmarkStart w:id="3" w:name="_Hlk100739666"/>
      <w:r w:rsidRPr="000C7F2B">
        <w:rPr>
          <w:rFonts w:asciiTheme="majorBidi" w:hAnsiTheme="majorBidi" w:cstheme="majorBidi"/>
          <w:b/>
          <w:sz w:val="22"/>
          <w:szCs w:val="32"/>
          <w:lang w:val="fr-FR" w:bidi="ar-MA"/>
        </w:rPr>
        <w:t>6</w:t>
      </w:r>
      <w:r w:rsidR="0072586F" w:rsidRPr="000C7F2B">
        <w:rPr>
          <w:rFonts w:asciiTheme="majorBidi" w:hAnsiTheme="majorBidi" w:cstheme="majorBidi"/>
          <w:b/>
          <w:sz w:val="22"/>
          <w:szCs w:val="32"/>
          <w:lang w:val="fr-FR" w:bidi="ar-MA"/>
        </w:rPr>
        <w:t>8</w:t>
      </w:r>
      <w:r w:rsidRPr="000C7F2B">
        <w:rPr>
          <w:rFonts w:asciiTheme="majorBidi" w:hAnsiTheme="majorBidi" w:cstheme="majorBidi"/>
          <w:b/>
          <w:sz w:val="22"/>
          <w:szCs w:val="32"/>
          <w:lang w:val="fr-FR" w:bidi="ar-MA"/>
        </w:rPr>
        <w:t>.</w:t>
      </w:r>
      <w:r w:rsidR="0072586F" w:rsidRPr="000C7F2B">
        <w:rPr>
          <w:rFonts w:asciiTheme="majorBidi" w:hAnsiTheme="majorBidi" w:cstheme="majorBidi"/>
          <w:b/>
          <w:sz w:val="22"/>
          <w:szCs w:val="32"/>
          <w:lang w:val="fr-FR" w:bidi="ar-MA"/>
        </w:rPr>
        <w:t>970</w:t>
      </w:r>
      <w:r w:rsidRPr="000C7F2B">
        <w:rPr>
          <w:rFonts w:asciiTheme="majorBidi" w:hAnsiTheme="majorBidi" w:cstheme="majorBidi"/>
          <w:b/>
          <w:sz w:val="22"/>
          <w:szCs w:val="32"/>
          <w:lang w:val="fr-FR" w:bidi="ar-MA"/>
        </w:rPr>
        <w:t>.</w:t>
      </w:r>
      <w:r w:rsidR="0072586F" w:rsidRPr="000C7F2B">
        <w:rPr>
          <w:rFonts w:asciiTheme="majorBidi" w:hAnsiTheme="majorBidi" w:cstheme="majorBidi"/>
          <w:b/>
          <w:sz w:val="22"/>
          <w:szCs w:val="32"/>
          <w:lang w:val="fr-FR" w:bidi="ar-MA"/>
        </w:rPr>
        <w:t>135</w:t>
      </w:r>
      <w:r w:rsidRPr="000C7F2B">
        <w:rPr>
          <w:rFonts w:asciiTheme="majorBidi" w:hAnsiTheme="majorBidi" w:cstheme="majorBidi"/>
          <w:b/>
          <w:sz w:val="22"/>
          <w:szCs w:val="32"/>
          <w:lang w:val="fr-FR" w:bidi="ar-MA"/>
        </w:rPr>
        <w:t>,</w:t>
      </w:r>
      <w:r w:rsidR="0072586F" w:rsidRPr="000C7F2B">
        <w:rPr>
          <w:rFonts w:asciiTheme="majorBidi" w:hAnsiTheme="majorBidi" w:cstheme="majorBidi"/>
          <w:b/>
          <w:sz w:val="22"/>
          <w:szCs w:val="32"/>
          <w:lang w:val="fr-FR" w:bidi="ar-MA"/>
        </w:rPr>
        <w:t>27</w:t>
      </w:r>
      <w:r w:rsidRPr="000C7F2B">
        <w:rPr>
          <w:rFonts w:asciiTheme="majorBidi" w:hAnsiTheme="majorBidi" w:cstheme="majorBidi"/>
          <w:b/>
          <w:sz w:val="22"/>
          <w:szCs w:val="32"/>
          <w:lang w:val="fr-FR" w:bidi="ar-MA"/>
        </w:rPr>
        <w:t xml:space="preserve"> </w:t>
      </w:r>
      <w:bookmarkEnd w:id="2"/>
      <w:r w:rsidRPr="000C7F2B">
        <w:rPr>
          <w:rFonts w:asciiTheme="majorBidi" w:hAnsiTheme="majorBidi" w:cstheme="majorBidi"/>
          <w:b/>
          <w:sz w:val="22"/>
          <w:szCs w:val="32"/>
          <w:lang w:val="fr-FR" w:bidi="ar-MA"/>
        </w:rPr>
        <w:t>dirhams</w:t>
      </w:r>
      <w:bookmarkEnd w:id="3"/>
      <w:r w:rsidRPr="000C7F2B">
        <w:rPr>
          <w:rFonts w:asciiTheme="majorBidi" w:hAnsiTheme="majorBidi" w:cstheme="majorBidi"/>
          <w:b/>
          <w:sz w:val="22"/>
          <w:szCs w:val="32"/>
          <w:lang w:val="fr-FR" w:bidi="ar-MA"/>
        </w:rPr>
        <w:t>.</w:t>
      </w:r>
    </w:p>
    <w:p w14:paraId="16BB4868" w14:textId="77777777" w:rsidR="00CA11A0" w:rsidRPr="007654B9" w:rsidRDefault="00CA11A0" w:rsidP="00CA11A0">
      <w:pPr>
        <w:jc w:val="right"/>
        <w:rPr>
          <w:rFonts w:asciiTheme="majorBidi" w:hAnsiTheme="majorBidi" w:cstheme="majorBidi"/>
          <w:bCs/>
          <w:sz w:val="22"/>
          <w:szCs w:val="32"/>
          <w:lang w:val="fr-FR" w:bidi="ar-MA"/>
        </w:rPr>
      </w:pPr>
      <w:r w:rsidRPr="00584E11">
        <w:rPr>
          <w:rFonts w:asciiTheme="majorBidi" w:hAnsiTheme="majorBidi" w:cstheme="majorBidi"/>
          <w:b/>
          <w:i/>
          <w:iCs/>
          <w:sz w:val="22"/>
          <w:szCs w:val="32"/>
          <w:lang w:val="fr-FR" w:bidi="ar-MA"/>
        </w:rPr>
        <w:t>Cette résolution, mise aux voix, est adoptée à l’unanimité.</w:t>
      </w:r>
    </w:p>
    <w:p w14:paraId="29D56E1D" w14:textId="77777777" w:rsidR="00CA11A0" w:rsidRPr="00584E11" w:rsidRDefault="00CA11A0" w:rsidP="00CA11A0">
      <w:pPr>
        <w:jc w:val="both"/>
        <w:rPr>
          <w:rFonts w:asciiTheme="majorBidi" w:hAnsiTheme="majorBidi" w:cstheme="majorBidi"/>
          <w:b/>
          <w:u w:val="single"/>
          <w:lang w:val="fr-FR" w:bidi="ar-MA"/>
        </w:rPr>
      </w:pPr>
      <w:bookmarkStart w:id="4" w:name="_Hlk73009253"/>
      <w:r>
        <w:rPr>
          <w:rFonts w:asciiTheme="majorBidi" w:hAnsiTheme="majorBidi" w:cstheme="majorBidi"/>
          <w:b/>
          <w:u w:val="single"/>
          <w:lang w:val="fr-FR" w:bidi="ar-MA"/>
        </w:rPr>
        <w:t>SIXIEME</w:t>
      </w:r>
      <w:r w:rsidRPr="00584E11">
        <w:rPr>
          <w:rFonts w:asciiTheme="majorBidi" w:hAnsiTheme="majorBidi" w:cstheme="majorBidi"/>
          <w:b/>
          <w:u w:val="single"/>
          <w:lang w:val="fr-FR" w:bidi="ar-MA"/>
        </w:rPr>
        <w:t xml:space="preserve"> RESOLUTION :</w:t>
      </w:r>
    </w:p>
    <w:bookmarkEnd w:id="4"/>
    <w:p w14:paraId="0B06DE08" w14:textId="1C5E839C" w:rsidR="00CA11A0" w:rsidRPr="00352EB0" w:rsidRDefault="00CA11A0" w:rsidP="00CA11A0">
      <w:pPr>
        <w:jc w:val="both"/>
        <w:rPr>
          <w:rFonts w:asciiTheme="majorBidi" w:hAnsiTheme="majorBidi" w:cstheme="majorBidi"/>
          <w:bCs/>
          <w:sz w:val="22"/>
          <w:szCs w:val="32"/>
          <w:lang w:val="fr-FR" w:bidi="ar-MA"/>
        </w:rPr>
      </w:pPr>
      <w:r w:rsidRPr="00352EB0">
        <w:rPr>
          <w:rFonts w:asciiTheme="majorBidi" w:hAnsiTheme="majorBidi" w:cstheme="majorBidi"/>
          <w:bCs/>
          <w:sz w:val="22"/>
          <w:szCs w:val="32"/>
          <w:lang w:val="fr-FR" w:bidi="ar-MA"/>
        </w:rPr>
        <w:t xml:space="preserve">L’Assemblée Générale donne quitus, définitif et sans réserve, aux Administrateurs et Commissaires aux Comptes de leurs gestions </w:t>
      </w:r>
      <w:r>
        <w:rPr>
          <w:rFonts w:asciiTheme="majorBidi" w:hAnsiTheme="majorBidi" w:cstheme="majorBidi"/>
          <w:bCs/>
          <w:sz w:val="22"/>
          <w:szCs w:val="32"/>
          <w:lang w:val="fr-FR" w:bidi="ar-MA"/>
        </w:rPr>
        <w:t xml:space="preserve">au titre de </w:t>
      </w:r>
      <w:r w:rsidRPr="00352EB0">
        <w:rPr>
          <w:rFonts w:asciiTheme="majorBidi" w:hAnsiTheme="majorBidi" w:cstheme="majorBidi"/>
          <w:bCs/>
          <w:sz w:val="22"/>
          <w:szCs w:val="32"/>
          <w:lang w:val="fr-FR" w:bidi="ar-MA"/>
        </w:rPr>
        <w:t xml:space="preserve">l’exercice </w:t>
      </w:r>
      <w:r w:rsidR="0072586F">
        <w:rPr>
          <w:rFonts w:asciiTheme="majorBidi" w:hAnsiTheme="majorBidi" w:cstheme="majorBidi"/>
          <w:bCs/>
          <w:sz w:val="22"/>
          <w:szCs w:val="32"/>
          <w:lang w:val="fr-FR" w:bidi="ar-MA"/>
        </w:rPr>
        <w:t>2021</w:t>
      </w:r>
      <w:r w:rsidRPr="00352EB0">
        <w:rPr>
          <w:rFonts w:asciiTheme="majorBidi" w:hAnsiTheme="majorBidi" w:cstheme="majorBidi"/>
          <w:bCs/>
          <w:sz w:val="22"/>
          <w:szCs w:val="32"/>
          <w:lang w:val="fr-FR" w:bidi="ar-MA"/>
        </w:rPr>
        <w:t>.</w:t>
      </w:r>
    </w:p>
    <w:p w14:paraId="218096CD" w14:textId="77777777" w:rsidR="00CA11A0" w:rsidRDefault="00CA11A0" w:rsidP="00CA11A0">
      <w:pPr>
        <w:ind w:left="2880" w:firstLine="720"/>
        <w:jc w:val="both"/>
        <w:rPr>
          <w:rFonts w:asciiTheme="majorBidi" w:hAnsiTheme="majorBidi" w:cstheme="majorBidi"/>
          <w:b/>
          <w:u w:val="single"/>
          <w:lang w:val="fr-FR" w:bidi="ar-MA"/>
        </w:rPr>
      </w:pPr>
      <w:r w:rsidRPr="00584E11">
        <w:rPr>
          <w:rFonts w:asciiTheme="majorBidi" w:hAnsiTheme="majorBidi" w:cstheme="majorBidi"/>
          <w:b/>
          <w:bCs/>
          <w:i/>
          <w:iCs/>
          <w:sz w:val="22"/>
          <w:szCs w:val="32"/>
          <w:lang w:val="fr-FR" w:bidi="ar-MA"/>
        </w:rPr>
        <w:t>Cette résolution, mise aux voix, est adoptée à l’unanimité.</w:t>
      </w:r>
    </w:p>
    <w:p w14:paraId="2FA6EB0A" w14:textId="2BCE51C6" w:rsidR="0072586F" w:rsidRDefault="0072586F" w:rsidP="0072586F">
      <w:pPr>
        <w:jc w:val="both"/>
        <w:rPr>
          <w:rFonts w:asciiTheme="majorBidi" w:hAnsiTheme="majorBidi" w:cstheme="majorBidi"/>
          <w:b/>
          <w:u w:val="single"/>
          <w:lang w:val="fr-FR" w:bidi="ar-MA"/>
        </w:rPr>
      </w:pPr>
      <w:bookmarkStart w:id="5" w:name="_Hlk100738830"/>
      <w:r w:rsidRPr="00584E11">
        <w:rPr>
          <w:rFonts w:asciiTheme="majorBidi" w:hAnsiTheme="majorBidi" w:cstheme="majorBidi"/>
          <w:b/>
          <w:u w:val="single"/>
          <w:lang w:val="fr-FR" w:bidi="ar-MA"/>
        </w:rPr>
        <w:t>S</w:t>
      </w:r>
      <w:r>
        <w:rPr>
          <w:rFonts w:asciiTheme="majorBidi" w:hAnsiTheme="majorBidi" w:cstheme="majorBidi"/>
          <w:b/>
          <w:u w:val="single"/>
          <w:lang w:val="fr-FR" w:bidi="ar-MA"/>
        </w:rPr>
        <w:t xml:space="preserve">EPTIEME </w:t>
      </w:r>
      <w:r w:rsidRPr="00584E11">
        <w:rPr>
          <w:rFonts w:asciiTheme="majorBidi" w:hAnsiTheme="majorBidi" w:cstheme="majorBidi"/>
          <w:b/>
          <w:u w:val="single"/>
          <w:lang w:val="fr-FR" w:bidi="ar-MA"/>
        </w:rPr>
        <w:t>RESOLUTION :</w:t>
      </w:r>
    </w:p>
    <w:p w14:paraId="1CFBCFC2" w14:textId="77777777" w:rsidR="00A6114F" w:rsidRPr="002C3C02" w:rsidRDefault="00A6114F" w:rsidP="00A6114F">
      <w:pPr>
        <w:rPr>
          <w:rFonts w:asciiTheme="majorBidi" w:hAnsiTheme="majorBidi" w:cstheme="majorBidi"/>
          <w:bCs/>
          <w:sz w:val="22"/>
          <w:szCs w:val="32"/>
          <w:lang w:val="fr-FR" w:bidi="ar-MA"/>
        </w:rPr>
      </w:pPr>
      <w:r w:rsidRPr="002C3C02">
        <w:rPr>
          <w:rFonts w:asciiTheme="majorBidi" w:hAnsiTheme="majorBidi" w:cstheme="majorBidi"/>
          <w:bCs/>
          <w:sz w:val="22"/>
          <w:szCs w:val="32"/>
          <w:lang w:val="fr-FR" w:bidi="ar-MA"/>
        </w:rPr>
        <w:t xml:space="preserve">L’Assemblée Générale décide d’affecter comme suit les résultats de l’exercice </w:t>
      </w:r>
      <w:r>
        <w:rPr>
          <w:rFonts w:asciiTheme="majorBidi" w:hAnsiTheme="majorBidi" w:cstheme="majorBidi"/>
          <w:bCs/>
          <w:sz w:val="22"/>
          <w:szCs w:val="32"/>
          <w:lang w:val="fr-FR" w:bidi="ar-MA"/>
        </w:rPr>
        <w:t>2021</w:t>
      </w:r>
      <w:r w:rsidRPr="002C3C02">
        <w:rPr>
          <w:rFonts w:asciiTheme="majorBidi" w:hAnsiTheme="majorBidi" w:cstheme="majorBidi"/>
          <w:bCs/>
          <w:sz w:val="22"/>
          <w:szCs w:val="32"/>
          <w:lang w:val="fr-FR" w:bidi="ar-MA"/>
        </w:rPr>
        <w:t xml:space="preserve"> :</w:t>
      </w:r>
    </w:p>
    <w:p w14:paraId="035E1714" w14:textId="77777777"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 xml:space="preserve">Résultat Net de l’exercice                                                     </w:t>
      </w:r>
      <w:bookmarkStart w:id="6" w:name="_Hlk100739721"/>
      <w:r w:rsidRPr="008255D1">
        <w:rPr>
          <w:rFonts w:asciiTheme="majorBidi" w:hAnsiTheme="majorBidi" w:cstheme="majorBidi"/>
          <w:bCs/>
          <w:sz w:val="22"/>
          <w:szCs w:val="32"/>
          <w:lang w:val="fr-FR" w:bidi="ar-MA"/>
        </w:rPr>
        <w:t>68.970.135,27</w:t>
      </w:r>
      <w:r w:rsidRPr="008255D1">
        <w:rPr>
          <w:rFonts w:asciiTheme="majorBidi" w:hAnsiTheme="majorBidi" w:cstheme="majorBidi"/>
          <w:b/>
          <w:sz w:val="22"/>
          <w:szCs w:val="32"/>
          <w:lang w:val="fr-FR" w:bidi="ar-MA"/>
        </w:rPr>
        <w:t xml:space="preserve"> </w:t>
      </w:r>
      <w:bookmarkEnd w:id="6"/>
      <w:r w:rsidRPr="008255D1">
        <w:rPr>
          <w:rFonts w:asciiTheme="majorBidi" w:hAnsiTheme="majorBidi" w:cstheme="majorBidi"/>
          <w:bCs/>
          <w:sz w:val="22"/>
          <w:szCs w:val="32"/>
          <w:lang w:val="fr-FR" w:bidi="ar-MA"/>
        </w:rPr>
        <w:t>dirhams</w:t>
      </w:r>
    </w:p>
    <w:p w14:paraId="4BA80653" w14:textId="77777777"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 xml:space="preserve">Affectation à la réserve légale                                              </w:t>
      </w:r>
      <w:bookmarkStart w:id="7" w:name="_Hlk100742154"/>
      <w:r w:rsidRPr="008255D1">
        <w:rPr>
          <w:rFonts w:asciiTheme="majorBidi" w:hAnsiTheme="majorBidi" w:cstheme="majorBidi"/>
          <w:bCs/>
          <w:sz w:val="22"/>
          <w:szCs w:val="32"/>
          <w:lang w:val="fr-FR" w:bidi="ar-MA"/>
        </w:rPr>
        <w:tab/>
        <w:t xml:space="preserve">    00,00</w:t>
      </w:r>
      <w:r w:rsidRPr="008255D1">
        <w:rPr>
          <w:rFonts w:asciiTheme="majorBidi" w:hAnsiTheme="majorBidi" w:cstheme="majorBidi"/>
          <w:b/>
          <w:sz w:val="22"/>
          <w:szCs w:val="32"/>
          <w:lang w:val="fr-FR" w:bidi="ar-MA"/>
        </w:rPr>
        <w:t xml:space="preserve"> </w:t>
      </w:r>
      <w:bookmarkEnd w:id="7"/>
      <w:r w:rsidRPr="008255D1">
        <w:rPr>
          <w:rFonts w:asciiTheme="majorBidi" w:hAnsiTheme="majorBidi" w:cstheme="majorBidi"/>
          <w:bCs/>
          <w:sz w:val="22"/>
          <w:szCs w:val="32"/>
          <w:lang w:val="fr-FR" w:bidi="ar-MA"/>
        </w:rPr>
        <w:t xml:space="preserve">dirhams  </w:t>
      </w:r>
    </w:p>
    <w:p w14:paraId="08077081" w14:textId="77777777"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Affectation en report à nouveau                                           58.970.135,27 dirhams</w:t>
      </w:r>
    </w:p>
    <w:p w14:paraId="2073A9E1" w14:textId="77777777"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 xml:space="preserve">Distribution de Dividendes brut (10 DHS par </w:t>
      </w:r>
      <w:proofErr w:type="gramStart"/>
      <w:r w:rsidRPr="008255D1">
        <w:rPr>
          <w:rFonts w:asciiTheme="majorBidi" w:hAnsiTheme="majorBidi" w:cstheme="majorBidi"/>
          <w:bCs/>
          <w:sz w:val="22"/>
          <w:szCs w:val="32"/>
          <w:lang w:val="fr-FR" w:bidi="ar-MA"/>
        </w:rPr>
        <w:t xml:space="preserve">action)   </w:t>
      </w:r>
      <w:proofErr w:type="gramEnd"/>
      <w:r w:rsidRPr="008255D1">
        <w:rPr>
          <w:rFonts w:asciiTheme="majorBidi" w:hAnsiTheme="majorBidi" w:cstheme="majorBidi"/>
          <w:bCs/>
          <w:sz w:val="22"/>
          <w:szCs w:val="32"/>
          <w:lang w:val="fr-FR" w:bidi="ar-MA"/>
        </w:rPr>
        <w:t xml:space="preserve">     10.000.000,00 dirhams</w:t>
      </w:r>
    </w:p>
    <w:p w14:paraId="1048EC3E" w14:textId="77777777" w:rsidR="00A6114F" w:rsidRPr="008255D1" w:rsidRDefault="00A6114F" w:rsidP="00A6114F">
      <w:p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Compte tenu de cette affectation des résultats au titre de l’exercice 2021, la situation nette de la société sera déclinée comme suit :</w:t>
      </w:r>
    </w:p>
    <w:p w14:paraId="589BAF49" w14:textId="77777777"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Capital social</w:t>
      </w:r>
      <w:r w:rsidRPr="008255D1">
        <w:rPr>
          <w:rFonts w:asciiTheme="majorBidi" w:hAnsiTheme="majorBidi" w:cstheme="majorBidi"/>
          <w:bCs/>
          <w:sz w:val="22"/>
          <w:szCs w:val="32"/>
          <w:lang w:val="fr-FR" w:bidi="ar-MA"/>
        </w:rPr>
        <w:tab/>
        <w:t xml:space="preserve">     </w:t>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t xml:space="preserve">           100.000.000,00 dirhams</w:t>
      </w:r>
    </w:p>
    <w:p w14:paraId="67A0562A" w14:textId="77777777"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Réserve légale</w:t>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t xml:space="preserve">      </w:t>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t>10.000.000,00 dirhams</w:t>
      </w:r>
    </w:p>
    <w:p w14:paraId="0D167083" w14:textId="7F430BA3"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 xml:space="preserve">Réserve d'investissement                      </w:t>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t xml:space="preserve"> </w:t>
      </w:r>
      <w:r w:rsidRPr="008255D1">
        <w:rPr>
          <w:rFonts w:asciiTheme="majorBidi" w:hAnsiTheme="majorBidi" w:cstheme="majorBidi"/>
          <w:bCs/>
          <w:sz w:val="22"/>
          <w:szCs w:val="32"/>
          <w:lang w:val="fr-FR" w:bidi="ar-MA"/>
        </w:rPr>
        <w:tab/>
      </w:r>
      <w:r w:rsidR="004925A9" w:rsidRPr="008255D1">
        <w:rPr>
          <w:rFonts w:asciiTheme="majorBidi" w:hAnsiTheme="majorBidi" w:cstheme="majorBidi"/>
          <w:bCs/>
          <w:sz w:val="22"/>
          <w:szCs w:val="32"/>
          <w:lang w:val="fr-FR" w:bidi="ar-MA"/>
        </w:rPr>
        <w:t xml:space="preserve">            </w:t>
      </w:r>
      <w:r w:rsidRPr="008255D1">
        <w:rPr>
          <w:rFonts w:asciiTheme="majorBidi" w:hAnsiTheme="majorBidi" w:cstheme="majorBidi"/>
          <w:bCs/>
          <w:sz w:val="22"/>
          <w:szCs w:val="32"/>
          <w:lang w:val="fr-FR" w:bidi="ar-MA"/>
        </w:rPr>
        <w:t>000,00</w:t>
      </w:r>
      <w:r w:rsidRPr="008255D1">
        <w:rPr>
          <w:rFonts w:asciiTheme="majorBidi" w:hAnsiTheme="majorBidi" w:cstheme="majorBidi"/>
          <w:b/>
          <w:sz w:val="22"/>
          <w:szCs w:val="32"/>
          <w:lang w:val="fr-FR" w:bidi="ar-MA"/>
        </w:rPr>
        <w:t xml:space="preserve"> </w:t>
      </w:r>
      <w:r w:rsidRPr="008255D1">
        <w:rPr>
          <w:rFonts w:asciiTheme="majorBidi" w:hAnsiTheme="majorBidi" w:cstheme="majorBidi"/>
          <w:bCs/>
          <w:sz w:val="22"/>
          <w:szCs w:val="32"/>
          <w:lang w:val="fr-FR" w:bidi="ar-MA"/>
        </w:rPr>
        <w:t>dirhams</w:t>
      </w:r>
    </w:p>
    <w:p w14:paraId="30E7109B" w14:textId="77777777"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Autres réserves                                                                   56.757.190,98 dirhams</w:t>
      </w:r>
    </w:p>
    <w:p w14:paraId="2B74DAEF" w14:textId="77777777"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Report à nouveau                                                              246.832.399,57 dirhams</w:t>
      </w:r>
    </w:p>
    <w:p w14:paraId="0382D4C4" w14:textId="25BF51B3" w:rsidR="00A6114F" w:rsidRPr="00A6114F" w:rsidRDefault="00A6114F" w:rsidP="00A6114F">
      <w:pPr>
        <w:jc w:val="both"/>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 xml:space="preserve">Ce dividende sera mis en paiement selon les modalités prévues par la réglementation en vigueur, à compter du </w:t>
      </w:r>
      <w:r w:rsidRPr="008255D1">
        <w:rPr>
          <w:rFonts w:asciiTheme="majorBidi" w:hAnsiTheme="majorBidi" w:cstheme="majorBidi"/>
          <w:b/>
          <w:sz w:val="22"/>
          <w:szCs w:val="32"/>
          <w:lang w:val="fr-FR" w:bidi="ar-MA"/>
        </w:rPr>
        <w:t>20 juillet 2022.</w:t>
      </w:r>
    </w:p>
    <w:p w14:paraId="395748FF" w14:textId="77777777" w:rsidR="00CA11A0" w:rsidRPr="00C1564B" w:rsidRDefault="00CA11A0" w:rsidP="00CA11A0">
      <w:pPr>
        <w:ind w:left="3600"/>
        <w:rPr>
          <w:rFonts w:asciiTheme="majorBidi" w:hAnsiTheme="majorBidi" w:cstheme="majorBidi"/>
          <w:b/>
          <w:bCs/>
          <w:i/>
          <w:iCs/>
          <w:sz w:val="22"/>
          <w:szCs w:val="32"/>
          <w:lang w:val="fr-FR" w:bidi="ar-MA"/>
        </w:rPr>
      </w:pPr>
      <w:r>
        <w:rPr>
          <w:rFonts w:asciiTheme="majorBidi" w:hAnsiTheme="majorBidi" w:cstheme="majorBidi"/>
          <w:b/>
          <w:bCs/>
          <w:i/>
          <w:iCs/>
          <w:sz w:val="22"/>
          <w:szCs w:val="32"/>
          <w:lang w:val="fr-FR" w:bidi="ar-MA"/>
        </w:rPr>
        <w:t xml:space="preserve">    </w:t>
      </w:r>
      <w:r w:rsidRPr="00584E11">
        <w:rPr>
          <w:rFonts w:asciiTheme="majorBidi" w:hAnsiTheme="majorBidi" w:cstheme="majorBidi"/>
          <w:b/>
          <w:bCs/>
          <w:i/>
          <w:iCs/>
          <w:sz w:val="22"/>
          <w:szCs w:val="32"/>
          <w:lang w:val="fr-FR" w:bidi="ar-MA"/>
        </w:rPr>
        <w:t>Cette résolution, mise aux voix, est adoptée à l’unanimité.</w:t>
      </w:r>
      <w:bookmarkEnd w:id="5"/>
    </w:p>
    <w:p w14:paraId="649837BA" w14:textId="77777777" w:rsidR="00CA11A0" w:rsidRPr="00C1564B" w:rsidRDefault="00CA11A0" w:rsidP="00CA11A0">
      <w:pPr>
        <w:jc w:val="both"/>
        <w:rPr>
          <w:rFonts w:asciiTheme="majorBidi" w:hAnsiTheme="majorBidi" w:cstheme="majorBidi"/>
          <w:b/>
          <w:u w:val="single"/>
          <w:lang w:val="fr-FR" w:bidi="ar-MA"/>
        </w:rPr>
      </w:pPr>
      <w:r w:rsidRPr="00C1564B">
        <w:rPr>
          <w:rFonts w:asciiTheme="majorBidi" w:hAnsiTheme="majorBidi" w:cstheme="majorBidi"/>
          <w:b/>
          <w:u w:val="single"/>
          <w:lang w:val="fr-FR" w:bidi="ar-MA"/>
        </w:rPr>
        <w:t xml:space="preserve">HUITIEME RESOLUTION : </w:t>
      </w:r>
    </w:p>
    <w:p w14:paraId="3E9ECA4A" w14:textId="7242A5D4" w:rsidR="00CA11A0" w:rsidRPr="006969D5" w:rsidRDefault="00CA11A0" w:rsidP="00CA11A0">
      <w:pPr>
        <w:jc w:val="both"/>
        <w:rPr>
          <w:rFonts w:asciiTheme="majorBidi" w:hAnsiTheme="majorBidi" w:cstheme="majorBidi"/>
          <w:bCs/>
          <w:sz w:val="22"/>
          <w:szCs w:val="32"/>
          <w:lang w:val="fr-FR" w:bidi="ar-MA"/>
        </w:rPr>
      </w:pPr>
      <w:r w:rsidRPr="002C3C02">
        <w:rPr>
          <w:rFonts w:asciiTheme="majorBidi" w:hAnsiTheme="majorBidi" w:cstheme="majorBidi"/>
          <w:bCs/>
          <w:sz w:val="22"/>
          <w:szCs w:val="32"/>
          <w:lang w:val="fr-FR" w:bidi="ar-MA"/>
        </w:rPr>
        <w:t xml:space="preserve">L’Assemblée Générale, statuant aux conditions de quorum et de majorité requises pour les assemblées générales ordinaires, </w:t>
      </w:r>
      <w:r w:rsidRPr="00701832">
        <w:rPr>
          <w:rFonts w:asciiTheme="majorBidi" w:hAnsiTheme="majorBidi" w:cstheme="majorBidi"/>
          <w:bCs/>
          <w:sz w:val="22"/>
          <w:szCs w:val="32"/>
          <w:lang w:val="fr-FR" w:bidi="ar-MA"/>
        </w:rPr>
        <w:t xml:space="preserve">fixe à </w:t>
      </w:r>
      <w:r w:rsidR="00A6114F" w:rsidRPr="00701832">
        <w:rPr>
          <w:rFonts w:asciiTheme="majorBidi" w:hAnsiTheme="majorBidi" w:cstheme="majorBidi"/>
          <w:b/>
          <w:sz w:val="22"/>
          <w:szCs w:val="32"/>
          <w:lang w:val="fr-FR" w:bidi="ar-MA"/>
        </w:rPr>
        <w:t>540</w:t>
      </w:r>
      <w:r w:rsidRPr="00701832">
        <w:rPr>
          <w:rFonts w:asciiTheme="majorBidi" w:hAnsiTheme="majorBidi" w:cstheme="majorBidi"/>
          <w:b/>
          <w:sz w:val="22"/>
          <w:szCs w:val="32"/>
          <w:lang w:val="fr-FR" w:bidi="ar-MA"/>
        </w:rPr>
        <w:t>.</w:t>
      </w:r>
      <w:r w:rsidR="00701832" w:rsidRPr="00701832">
        <w:rPr>
          <w:rFonts w:asciiTheme="majorBidi" w:hAnsiTheme="majorBidi" w:cstheme="majorBidi"/>
          <w:b/>
          <w:sz w:val="22"/>
          <w:szCs w:val="32"/>
          <w:lang w:val="fr-FR" w:bidi="ar-MA"/>
        </w:rPr>
        <w:t>285</w:t>
      </w:r>
      <w:r w:rsidRPr="00701832">
        <w:rPr>
          <w:rFonts w:asciiTheme="majorBidi" w:hAnsiTheme="majorBidi" w:cstheme="majorBidi"/>
          <w:b/>
          <w:sz w:val="22"/>
          <w:szCs w:val="32"/>
          <w:lang w:val="fr-FR" w:bidi="ar-MA"/>
        </w:rPr>
        <w:t>,</w:t>
      </w:r>
      <w:r w:rsidR="00701832" w:rsidRPr="00701832">
        <w:rPr>
          <w:rFonts w:asciiTheme="majorBidi" w:hAnsiTheme="majorBidi" w:cstheme="majorBidi"/>
          <w:b/>
          <w:sz w:val="22"/>
          <w:szCs w:val="32"/>
          <w:lang w:val="fr-FR" w:bidi="ar-MA"/>
        </w:rPr>
        <w:t>71</w:t>
      </w:r>
      <w:r w:rsidRPr="00701832">
        <w:rPr>
          <w:rFonts w:asciiTheme="majorBidi" w:hAnsiTheme="majorBidi" w:cstheme="majorBidi"/>
          <w:b/>
          <w:sz w:val="22"/>
          <w:szCs w:val="32"/>
          <w:lang w:val="fr-FR" w:bidi="ar-MA"/>
        </w:rPr>
        <w:t xml:space="preserve"> dirhams</w:t>
      </w:r>
      <w:r w:rsidRPr="002C3C02">
        <w:rPr>
          <w:rFonts w:asciiTheme="majorBidi" w:hAnsiTheme="majorBidi" w:cstheme="majorBidi"/>
          <w:bCs/>
          <w:sz w:val="22"/>
          <w:szCs w:val="32"/>
          <w:lang w:val="fr-FR" w:bidi="ar-MA"/>
        </w:rPr>
        <w:t xml:space="preserve"> la somme annuelle brute à allouer pour l’année </w:t>
      </w:r>
      <w:r w:rsidR="0072586F">
        <w:rPr>
          <w:rFonts w:asciiTheme="majorBidi" w:hAnsiTheme="majorBidi" w:cstheme="majorBidi"/>
          <w:bCs/>
          <w:sz w:val="22"/>
          <w:szCs w:val="32"/>
          <w:lang w:val="fr-FR" w:bidi="ar-MA"/>
        </w:rPr>
        <w:t>2021</w:t>
      </w:r>
      <w:r w:rsidRPr="002C3C02">
        <w:rPr>
          <w:rFonts w:asciiTheme="majorBidi" w:hAnsiTheme="majorBidi" w:cstheme="majorBidi"/>
          <w:bCs/>
          <w:sz w:val="22"/>
          <w:szCs w:val="32"/>
          <w:lang w:val="fr-FR" w:bidi="ar-MA"/>
        </w:rPr>
        <w:t xml:space="preserve">, à titre de jetons de présence, aux membres du Conseil d'administration en fonction au 31 décembre </w:t>
      </w:r>
      <w:r w:rsidR="0072586F">
        <w:rPr>
          <w:rFonts w:asciiTheme="majorBidi" w:hAnsiTheme="majorBidi" w:cstheme="majorBidi"/>
          <w:bCs/>
          <w:sz w:val="22"/>
          <w:szCs w:val="32"/>
          <w:lang w:val="fr-FR" w:bidi="ar-MA"/>
        </w:rPr>
        <w:t>2021</w:t>
      </w:r>
      <w:r w:rsidRPr="002C3C02">
        <w:rPr>
          <w:rFonts w:asciiTheme="majorBidi" w:hAnsiTheme="majorBidi" w:cstheme="majorBidi"/>
          <w:bCs/>
          <w:sz w:val="22"/>
          <w:szCs w:val="32"/>
          <w:lang w:val="fr-FR" w:bidi="ar-MA"/>
        </w:rPr>
        <w:t>.</w:t>
      </w:r>
    </w:p>
    <w:p w14:paraId="6CC34C0D" w14:textId="77777777" w:rsidR="00CA11A0" w:rsidRDefault="00CA11A0" w:rsidP="00CA11A0">
      <w:pPr>
        <w:jc w:val="both"/>
        <w:rPr>
          <w:rFonts w:asciiTheme="majorBidi" w:hAnsiTheme="majorBidi" w:cstheme="majorBidi"/>
          <w:bCs/>
          <w:sz w:val="22"/>
          <w:szCs w:val="32"/>
          <w:lang w:val="fr-FR" w:bidi="ar-MA"/>
        </w:rPr>
      </w:pPr>
      <w:r w:rsidRPr="006969D5">
        <w:rPr>
          <w:rFonts w:asciiTheme="majorBidi" w:hAnsiTheme="majorBidi" w:cstheme="majorBidi"/>
          <w:bCs/>
          <w:sz w:val="22"/>
          <w:szCs w:val="32"/>
          <w:lang w:val="fr-FR" w:bidi="ar-MA"/>
        </w:rPr>
        <w:t>L’Assemblée Générale laisse au Conseil d</w:t>
      </w:r>
      <w:r>
        <w:rPr>
          <w:rFonts w:asciiTheme="majorBidi" w:hAnsiTheme="majorBidi" w:cstheme="majorBidi"/>
          <w:bCs/>
          <w:sz w:val="22"/>
          <w:szCs w:val="32"/>
          <w:lang w:val="fr-FR" w:bidi="ar-MA"/>
        </w:rPr>
        <w:t xml:space="preserve">'administration </w:t>
      </w:r>
      <w:r w:rsidRPr="006969D5">
        <w:rPr>
          <w:rFonts w:asciiTheme="majorBidi" w:hAnsiTheme="majorBidi" w:cstheme="majorBidi"/>
          <w:bCs/>
          <w:sz w:val="22"/>
          <w:szCs w:val="32"/>
          <w:lang w:val="fr-FR" w:bidi="ar-MA"/>
        </w:rPr>
        <w:t>le soin de répartir cette somme entre</w:t>
      </w:r>
      <w:r>
        <w:rPr>
          <w:rFonts w:asciiTheme="majorBidi" w:hAnsiTheme="majorBidi" w:cstheme="majorBidi"/>
          <w:bCs/>
          <w:sz w:val="22"/>
          <w:szCs w:val="32"/>
          <w:lang w:val="fr-FR" w:bidi="ar-MA"/>
        </w:rPr>
        <w:t xml:space="preserve"> </w:t>
      </w:r>
      <w:r w:rsidRPr="006969D5">
        <w:rPr>
          <w:rFonts w:asciiTheme="majorBidi" w:hAnsiTheme="majorBidi" w:cstheme="majorBidi"/>
          <w:bCs/>
          <w:sz w:val="22"/>
          <w:szCs w:val="32"/>
          <w:lang w:val="fr-FR" w:bidi="ar-MA"/>
        </w:rPr>
        <w:t>lesdits Membres dans les proportions qu’il jugera convenables.</w:t>
      </w:r>
    </w:p>
    <w:p w14:paraId="1B498064" w14:textId="77777777" w:rsidR="00CA11A0" w:rsidRPr="0045260D" w:rsidRDefault="00CA11A0" w:rsidP="00CA11A0">
      <w:pPr>
        <w:ind w:left="2880" w:firstLine="720"/>
        <w:jc w:val="both"/>
        <w:rPr>
          <w:rFonts w:asciiTheme="majorBidi" w:hAnsiTheme="majorBidi" w:cstheme="majorBidi"/>
          <w:b/>
          <w:u w:val="single"/>
          <w:lang w:val="fr-FR" w:bidi="ar-MA"/>
        </w:rPr>
      </w:pPr>
      <w:r w:rsidRPr="00584E11">
        <w:rPr>
          <w:rFonts w:asciiTheme="majorBidi" w:hAnsiTheme="majorBidi" w:cstheme="majorBidi"/>
          <w:b/>
          <w:bCs/>
          <w:i/>
          <w:iCs/>
          <w:sz w:val="22"/>
          <w:szCs w:val="32"/>
          <w:lang w:val="fr-FR" w:bidi="ar-MA"/>
        </w:rPr>
        <w:t>Cette résolution, mise aux voix, est adoptée à l’unanimité.</w:t>
      </w:r>
    </w:p>
    <w:p w14:paraId="324127F5" w14:textId="77777777" w:rsidR="00A12DEA" w:rsidRDefault="00A12DEA" w:rsidP="00CA11A0">
      <w:pPr>
        <w:jc w:val="both"/>
        <w:rPr>
          <w:rFonts w:asciiTheme="majorBidi" w:hAnsiTheme="majorBidi" w:cstheme="majorBidi"/>
          <w:b/>
          <w:u w:val="single"/>
          <w:lang w:val="fr-FR" w:bidi="ar-MA"/>
        </w:rPr>
      </w:pPr>
    </w:p>
    <w:p w14:paraId="2CD7AAD8" w14:textId="77777777" w:rsidR="008255D1" w:rsidRDefault="008255D1" w:rsidP="00CA11A0">
      <w:pPr>
        <w:jc w:val="both"/>
        <w:rPr>
          <w:rFonts w:asciiTheme="majorBidi" w:hAnsiTheme="majorBidi" w:cstheme="majorBidi"/>
          <w:b/>
          <w:u w:val="single"/>
          <w:lang w:val="fr-FR" w:bidi="ar-MA"/>
        </w:rPr>
      </w:pPr>
    </w:p>
    <w:p w14:paraId="70094FC8" w14:textId="77777777" w:rsidR="008255D1" w:rsidRDefault="008255D1" w:rsidP="00CA11A0">
      <w:pPr>
        <w:jc w:val="both"/>
        <w:rPr>
          <w:rFonts w:asciiTheme="majorBidi" w:hAnsiTheme="majorBidi" w:cstheme="majorBidi"/>
          <w:b/>
          <w:u w:val="single"/>
          <w:lang w:val="fr-FR" w:bidi="ar-MA"/>
        </w:rPr>
      </w:pPr>
    </w:p>
    <w:p w14:paraId="1E847367" w14:textId="77777777" w:rsidR="008255D1" w:rsidRDefault="008255D1" w:rsidP="00CA11A0">
      <w:pPr>
        <w:jc w:val="both"/>
        <w:rPr>
          <w:rFonts w:asciiTheme="majorBidi" w:hAnsiTheme="majorBidi" w:cstheme="majorBidi"/>
          <w:b/>
          <w:u w:val="single"/>
          <w:lang w:val="fr-FR" w:bidi="ar-MA"/>
        </w:rPr>
      </w:pPr>
    </w:p>
    <w:p w14:paraId="307AC3C8" w14:textId="77777777" w:rsidR="008255D1" w:rsidRDefault="008255D1" w:rsidP="00CA11A0">
      <w:pPr>
        <w:jc w:val="both"/>
        <w:rPr>
          <w:rFonts w:asciiTheme="majorBidi" w:hAnsiTheme="majorBidi" w:cstheme="majorBidi"/>
          <w:b/>
          <w:u w:val="single"/>
          <w:lang w:val="fr-FR" w:bidi="ar-MA"/>
        </w:rPr>
      </w:pPr>
    </w:p>
    <w:p w14:paraId="6DCF44EE" w14:textId="5A4BFECC" w:rsidR="00CA11A0" w:rsidRDefault="00A12DEA" w:rsidP="00CA11A0">
      <w:pPr>
        <w:jc w:val="both"/>
        <w:rPr>
          <w:rFonts w:asciiTheme="majorBidi" w:hAnsiTheme="majorBidi" w:cstheme="majorBidi"/>
          <w:bCs/>
          <w:sz w:val="22"/>
          <w:szCs w:val="32"/>
          <w:lang w:val="fr-FR" w:bidi="ar-MA"/>
        </w:rPr>
      </w:pPr>
      <w:r>
        <w:rPr>
          <w:rFonts w:asciiTheme="majorBidi" w:hAnsiTheme="majorBidi" w:cstheme="majorBidi"/>
          <w:b/>
          <w:u w:val="single"/>
          <w:lang w:val="fr-FR" w:bidi="ar-MA"/>
        </w:rPr>
        <w:lastRenderedPageBreak/>
        <w:t>NEUVIEME</w:t>
      </w:r>
      <w:r w:rsidR="00CA11A0" w:rsidRPr="00584E11">
        <w:rPr>
          <w:rFonts w:asciiTheme="majorBidi" w:hAnsiTheme="majorBidi" w:cstheme="majorBidi"/>
          <w:b/>
          <w:u w:val="single"/>
          <w:lang w:val="fr-FR" w:bidi="ar-MA"/>
        </w:rPr>
        <w:t xml:space="preserve"> RESOLUTION : </w:t>
      </w:r>
    </w:p>
    <w:p w14:paraId="4288AEA8" w14:textId="77777777" w:rsidR="00A6114F" w:rsidRDefault="00A6114F" w:rsidP="00A6114F">
      <w:pPr>
        <w:jc w:val="both"/>
        <w:rPr>
          <w:rFonts w:asciiTheme="majorBidi" w:hAnsiTheme="majorBidi" w:cstheme="majorBidi"/>
          <w:bCs/>
          <w:sz w:val="22"/>
          <w:szCs w:val="32"/>
          <w:lang w:val="fr-FR" w:bidi="ar-MA"/>
        </w:rPr>
      </w:pPr>
      <w:r w:rsidRPr="0072586F">
        <w:rPr>
          <w:rFonts w:asciiTheme="majorBidi" w:hAnsiTheme="majorBidi" w:cstheme="majorBidi"/>
          <w:bCs/>
          <w:sz w:val="22"/>
          <w:szCs w:val="32"/>
          <w:lang w:val="fr-FR" w:bidi="ar-MA"/>
        </w:rPr>
        <w:t xml:space="preserve">Conformément à l'article 163 de la loi 19-20 portant modification de la loi 17-95 sur les sociétés anonymes, </w:t>
      </w:r>
      <w:r>
        <w:rPr>
          <w:rFonts w:asciiTheme="majorBidi" w:hAnsiTheme="majorBidi" w:cstheme="majorBidi"/>
          <w:bCs/>
          <w:sz w:val="22"/>
          <w:szCs w:val="32"/>
          <w:lang w:val="fr-FR" w:bidi="ar-MA"/>
        </w:rPr>
        <w:t>l</w:t>
      </w:r>
      <w:r w:rsidRPr="00584E11">
        <w:rPr>
          <w:rFonts w:asciiTheme="majorBidi" w:hAnsiTheme="majorBidi" w:cstheme="majorBidi"/>
          <w:bCs/>
          <w:sz w:val="22"/>
          <w:szCs w:val="32"/>
          <w:lang w:val="fr-FR" w:bidi="ar-MA"/>
        </w:rPr>
        <w:t>'</w:t>
      </w:r>
      <w:r>
        <w:rPr>
          <w:rFonts w:asciiTheme="majorBidi" w:hAnsiTheme="majorBidi" w:cstheme="majorBidi"/>
          <w:bCs/>
          <w:sz w:val="22"/>
          <w:szCs w:val="32"/>
          <w:lang w:val="fr-FR" w:bidi="ar-MA"/>
        </w:rPr>
        <w:t>A</w:t>
      </w:r>
      <w:r w:rsidRPr="00584E11">
        <w:rPr>
          <w:rFonts w:asciiTheme="majorBidi" w:hAnsiTheme="majorBidi" w:cstheme="majorBidi"/>
          <w:bCs/>
          <w:sz w:val="22"/>
          <w:szCs w:val="32"/>
          <w:lang w:val="fr-FR" w:bidi="ar-MA"/>
        </w:rPr>
        <w:t xml:space="preserve">ssemblée </w:t>
      </w:r>
      <w:r>
        <w:rPr>
          <w:rFonts w:asciiTheme="majorBidi" w:hAnsiTheme="majorBidi" w:cstheme="majorBidi"/>
          <w:bCs/>
          <w:sz w:val="22"/>
          <w:szCs w:val="32"/>
          <w:lang w:val="fr-FR" w:bidi="ar-MA"/>
        </w:rPr>
        <w:t>G</w:t>
      </w:r>
      <w:r w:rsidRPr="00584E11">
        <w:rPr>
          <w:rFonts w:asciiTheme="majorBidi" w:hAnsiTheme="majorBidi" w:cstheme="majorBidi"/>
          <w:bCs/>
          <w:sz w:val="22"/>
          <w:szCs w:val="32"/>
          <w:lang w:val="fr-FR" w:bidi="ar-MA"/>
        </w:rPr>
        <w:t xml:space="preserve">énérale </w:t>
      </w:r>
      <w:r>
        <w:rPr>
          <w:rFonts w:asciiTheme="majorBidi" w:hAnsiTheme="majorBidi" w:cstheme="majorBidi"/>
          <w:bCs/>
          <w:sz w:val="22"/>
          <w:szCs w:val="32"/>
          <w:lang w:val="fr-FR" w:bidi="ar-MA"/>
        </w:rPr>
        <w:t>constate</w:t>
      </w:r>
      <w:r w:rsidRPr="00807372">
        <w:rPr>
          <w:rFonts w:asciiTheme="majorBidi" w:hAnsiTheme="majorBidi" w:cstheme="majorBidi"/>
          <w:bCs/>
          <w:sz w:val="22"/>
          <w:szCs w:val="32"/>
          <w:lang w:val="fr-FR" w:bidi="ar-MA"/>
        </w:rPr>
        <w:t>, sur proposition du Conseil d’Administration</w:t>
      </w:r>
      <w:r>
        <w:rPr>
          <w:rFonts w:asciiTheme="majorBidi" w:hAnsiTheme="majorBidi" w:cstheme="majorBidi"/>
          <w:bCs/>
          <w:sz w:val="22"/>
          <w:szCs w:val="32"/>
          <w:lang w:val="fr-FR" w:bidi="ar-MA"/>
        </w:rPr>
        <w:t xml:space="preserve">, </w:t>
      </w:r>
      <w:r w:rsidRPr="00585933">
        <w:rPr>
          <w:rFonts w:asciiTheme="majorBidi" w:hAnsiTheme="majorBidi" w:cstheme="majorBidi"/>
          <w:bCs/>
          <w:sz w:val="22"/>
          <w:szCs w:val="32"/>
          <w:lang w:val="fr-FR" w:bidi="ar-MA"/>
        </w:rPr>
        <w:t>l’arrivée à terme du mandat d</w:t>
      </w:r>
      <w:r>
        <w:rPr>
          <w:rFonts w:asciiTheme="majorBidi" w:hAnsiTheme="majorBidi" w:cstheme="majorBidi"/>
          <w:bCs/>
          <w:sz w:val="22"/>
          <w:szCs w:val="32"/>
          <w:lang w:val="fr-FR" w:bidi="ar-MA"/>
        </w:rPr>
        <w:t>u</w:t>
      </w:r>
      <w:r w:rsidRPr="00585933">
        <w:rPr>
          <w:rFonts w:asciiTheme="majorBidi" w:hAnsiTheme="majorBidi" w:cstheme="majorBidi"/>
          <w:bCs/>
          <w:sz w:val="22"/>
          <w:szCs w:val="32"/>
          <w:lang w:val="fr-FR" w:bidi="ar-MA"/>
        </w:rPr>
        <w:t xml:space="preserve"> Commissaire aux compte</w:t>
      </w:r>
      <w:r>
        <w:rPr>
          <w:rFonts w:asciiTheme="majorBidi" w:hAnsiTheme="majorBidi" w:cstheme="majorBidi"/>
          <w:bCs/>
          <w:sz w:val="22"/>
          <w:szCs w:val="32"/>
          <w:lang w:val="fr-FR" w:bidi="ar-MA"/>
        </w:rPr>
        <w:t xml:space="preserve">s "Cabinet Sebti" et le remercie pour les efforts déployés. </w:t>
      </w:r>
    </w:p>
    <w:p w14:paraId="10A13156" w14:textId="0AD32B31" w:rsidR="00A6114F" w:rsidRDefault="00A6114F" w:rsidP="00A6114F">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Aussi et sur proposition du Conseil d'Administration, l'Assemblée Générale prend acte du </w:t>
      </w:r>
      <w:r w:rsidRPr="007A0C8E">
        <w:rPr>
          <w:rFonts w:asciiTheme="majorBidi" w:hAnsiTheme="majorBidi" w:cstheme="majorBidi"/>
          <w:bCs/>
          <w:sz w:val="22"/>
          <w:szCs w:val="32"/>
          <w:u w:val="single"/>
          <w:lang w:val="fr-FR" w:bidi="ar-MA"/>
        </w:rPr>
        <w:t>renouvellement</w:t>
      </w:r>
      <w:r>
        <w:rPr>
          <w:rFonts w:asciiTheme="majorBidi" w:hAnsiTheme="majorBidi" w:cstheme="majorBidi"/>
          <w:bCs/>
          <w:sz w:val="22"/>
          <w:szCs w:val="32"/>
          <w:lang w:val="fr-FR" w:bidi="ar-MA"/>
        </w:rPr>
        <w:t xml:space="preserve"> du</w:t>
      </w:r>
      <w:r w:rsidRPr="0072586F">
        <w:rPr>
          <w:rFonts w:asciiTheme="majorBidi" w:hAnsiTheme="majorBidi" w:cstheme="majorBidi"/>
          <w:bCs/>
          <w:sz w:val="22"/>
          <w:szCs w:val="32"/>
          <w:lang w:val="fr-FR" w:bidi="ar-MA"/>
        </w:rPr>
        <w:t xml:space="preserve"> mandat de </w:t>
      </w:r>
      <w:r w:rsidRPr="00A12DEA">
        <w:rPr>
          <w:rFonts w:asciiTheme="majorBidi" w:hAnsiTheme="majorBidi" w:cstheme="majorBidi"/>
          <w:b/>
          <w:sz w:val="22"/>
          <w:szCs w:val="32"/>
          <w:lang w:val="fr-FR" w:bidi="ar-MA"/>
        </w:rPr>
        <w:t xml:space="preserve">Price Waterhouse Cooper Maroc Sarl </w:t>
      </w:r>
      <w:r>
        <w:rPr>
          <w:rFonts w:asciiTheme="majorBidi" w:hAnsiTheme="majorBidi" w:cstheme="majorBidi"/>
          <w:bCs/>
          <w:sz w:val="22"/>
          <w:szCs w:val="32"/>
          <w:lang w:val="fr-FR" w:bidi="ar-MA"/>
        </w:rPr>
        <w:t xml:space="preserve">et de </w:t>
      </w:r>
      <w:r w:rsidRPr="007A0C8E">
        <w:rPr>
          <w:rFonts w:asciiTheme="majorBidi" w:hAnsiTheme="majorBidi" w:cstheme="majorBidi"/>
          <w:bCs/>
          <w:sz w:val="22"/>
          <w:szCs w:val="32"/>
          <w:u w:val="single"/>
          <w:lang w:val="fr-FR" w:bidi="ar-MA"/>
        </w:rPr>
        <w:t xml:space="preserve">nommer </w:t>
      </w:r>
      <w:r w:rsidRPr="004137EA">
        <w:rPr>
          <w:rFonts w:asciiTheme="majorBidi" w:hAnsiTheme="majorBidi" w:cstheme="majorBidi"/>
          <w:bCs/>
          <w:sz w:val="22"/>
          <w:szCs w:val="32"/>
          <w:lang w:val="fr-FR" w:bidi="ar-MA"/>
        </w:rPr>
        <w:t xml:space="preserve">le cabinet </w:t>
      </w:r>
      <w:r w:rsidRPr="004137EA">
        <w:rPr>
          <w:rFonts w:asciiTheme="majorBidi" w:hAnsiTheme="majorBidi" w:cstheme="majorBidi"/>
          <w:b/>
          <w:bCs/>
          <w:sz w:val="22"/>
          <w:szCs w:val="32"/>
          <w:lang w:val="fr-FR" w:bidi="ar-MA"/>
        </w:rPr>
        <w:t>H</w:t>
      </w:r>
      <w:r>
        <w:rPr>
          <w:rFonts w:asciiTheme="majorBidi" w:hAnsiTheme="majorBidi" w:cstheme="majorBidi"/>
          <w:b/>
          <w:bCs/>
          <w:sz w:val="22"/>
          <w:szCs w:val="32"/>
          <w:lang w:val="fr-FR" w:bidi="ar-MA"/>
        </w:rPr>
        <w:t>orwath</w:t>
      </w:r>
      <w:r w:rsidRPr="004137EA">
        <w:rPr>
          <w:rFonts w:asciiTheme="majorBidi" w:hAnsiTheme="majorBidi" w:cstheme="majorBidi"/>
          <w:b/>
          <w:bCs/>
          <w:sz w:val="22"/>
          <w:szCs w:val="32"/>
          <w:lang w:val="fr-FR" w:bidi="ar-MA"/>
        </w:rPr>
        <w:t xml:space="preserve"> </w:t>
      </w:r>
      <w:r>
        <w:rPr>
          <w:rFonts w:asciiTheme="majorBidi" w:hAnsiTheme="majorBidi" w:cstheme="majorBidi"/>
          <w:b/>
          <w:bCs/>
          <w:sz w:val="22"/>
          <w:szCs w:val="32"/>
          <w:lang w:val="fr-FR" w:bidi="ar-MA"/>
        </w:rPr>
        <w:t>Maroc</w:t>
      </w:r>
      <w:r w:rsidRPr="004137EA">
        <w:rPr>
          <w:rFonts w:asciiTheme="majorBidi" w:hAnsiTheme="majorBidi" w:cstheme="majorBidi"/>
          <w:b/>
          <w:bCs/>
          <w:sz w:val="22"/>
          <w:szCs w:val="32"/>
          <w:lang w:val="fr-FR" w:bidi="ar-MA"/>
        </w:rPr>
        <w:t xml:space="preserve"> A</w:t>
      </w:r>
      <w:r>
        <w:rPr>
          <w:rFonts w:asciiTheme="majorBidi" w:hAnsiTheme="majorBidi" w:cstheme="majorBidi"/>
          <w:b/>
          <w:bCs/>
          <w:sz w:val="22"/>
          <w:szCs w:val="32"/>
          <w:lang w:val="fr-FR" w:bidi="ar-MA"/>
        </w:rPr>
        <w:t>udit</w:t>
      </w:r>
      <w:r w:rsidRPr="004137EA">
        <w:rPr>
          <w:rFonts w:asciiTheme="majorBidi" w:hAnsiTheme="majorBidi" w:cstheme="majorBidi"/>
          <w:b/>
          <w:bCs/>
          <w:sz w:val="22"/>
          <w:szCs w:val="32"/>
          <w:lang w:val="fr-FR" w:bidi="ar-MA"/>
        </w:rPr>
        <w:t xml:space="preserve"> (G</w:t>
      </w:r>
      <w:r>
        <w:rPr>
          <w:rFonts w:asciiTheme="majorBidi" w:hAnsiTheme="majorBidi" w:cstheme="majorBidi"/>
          <w:b/>
          <w:bCs/>
          <w:sz w:val="22"/>
          <w:szCs w:val="32"/>
          <w:lang w:val="fr-FR" w:bidi="ar-MA"/>
        </w:rPr>
        <w:t>rowe</w:t>
      </w:r>
      <w:r w:rsidRPr="004137EA">
        <w:rPr>
          <w:rFonts w:asciiTheme="majorBidi" w:hAnsiTheme="majorBidi" w:cstheme="majorBidi"/>
          <w:b/>
          <w:bCs/>
          <w:sz w:val="22"/>
          <w:szCs w:val="32"/>
          <w:lang w:val="fr-FR" w:bidi="ar-MA"/>
        </w:rPr>
        <w:t>)</w:t>
      </w:r>
      <w:r>
        <w:rPr>
          <w:rFonts w:asciiTheme="majorBidi" w:hAnsiTheme="majorBidi" w:cstheme="majorBidi"/>
          <w:bCs/>
          <w:sz w:val="22"/>
          <w:szCs w:val="32"/>
          <w:lang w:val="fr-FR" w:bidi="ar-MA"/>
        </w:rPr>
        <w:t xml:space="preserve"> comme nouveau commissaire aux comptes.</w:t>
      </w:r>
    </w:p>
    <w:p w14:paraId="12EE5C9A" w14:textId="439294FF" w:rsidR="00A6114F" w:rsidRPr="004137EA" w:rsidRDefault="00A6114F" w:rsidP="00A6114F">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Les Commissaires aux comptes sont nommés</w:t>
      </w:r>
      <w:r w:rsidRPr="004137EA">
        <w:rPr>
          <w:rFonts w:asciiTheme="majorBidi" w:hAnsiTheme="majorBidi" w:cstheme="majorBidi"/>
          <w:bCs/>
          <w:sz w:val="22"/>
          <w:szCs w:val="32"/>
          <w:lang w:val="fr-FR" w:bidi="ar-MA"/>
        </w:rPr>
        <w:t xml:space="preserve"> pour u</w:t>
      </w:r>
      <w:r>
        <w:rPr>
          <w:rFonts w:asciiTheme="majorBidi" w:hAnsiTheme="majorBidi" w:cstheme="majorBidi"/>
          <w:bCs/>
          <w:sz w:val="22"/>
          <w:szCs w:val="32"/>
          <w:lang w:val="fr-FR" w:bidi="ar-MA"/>
        </w:rPr>
        <w:t>n mandat</w:t>
      </w:r>
      <w:r w:rsidRPr="004137EA">
        <w:rPr>
          <w:rFonts w:asciiTheme="majorBidi" w:hAnsiTheme="majorBidi" w:cstheme="majorBidi"/>
          <w:bCs/>
          <w:sz w:val="22"/>
          <w:szCs w:val="32"/>
          <w:lang w:val="fr-FR" w:bidi="ar-MA"/>
        </w:rPr>
        <w:t xml:space="preserve"> </w:t>
      </w:r>
      <w:r>
        <w:rPr>
          <w:rFonts w:asciiTheme="majorBidi" w:hAnsiTheme="majorBidi" w:cstheme="majorBidi"/>
          <w:bCs/>
          <w:sz w:val="22"/>
          <w:szCs w:val="32"/>
          <w:lang w:val="fr-FR" w:bidi="ar-MA"/>
        </w:rPr>
        <w:t xml:space="preserve">pour une durée </w:t>
      </w:r>
      <w:r w:rsidRPr="004137EA">
        <w:rPr>
          <w:rFonts w:asciiTheme="majorBidi" w:hAnsiTheme="majorBidi" w:cstheme="majorBidi"/>
          <w:bCs/>
          <w:sz w:val="22"/>
          <w:szCs w:val="32"/>
          <w:lang w:val="fr-FR" w:bidi="ar-MA"/>
        </w:rPr>
        <w:t>de 3 exercices, qui expirera à l’issue de l’Assemblée Générale Ordinaire appelée à statuer sur les comptes de l’exercice clos le 31 décembre 202</w:t>
      </w:r>
      <w:r w:rsidR="00273A3B">
        <w:rPr>
          <w:rFonts w:asciiTheme="majorBidi" w:hAnsiTheme="majorBidi" w:cstheme="majorBidi"/>
          <w:bCs/>
          <w:sz w:val="22"/>
          <w:szCs w:val="32"/>
          <w:lang w:val="fr-FR" w:bidi="ar-MA"/>
        </w:rPr>
        <w:t>4</w:t>
      </w:r>
      <w:r w:rsidRPr="004137EA">
        <w:rPr>
          <w:rFonts w:asciiTheme="majorBidi" w:hAnsiTheme="majorBidi" w:cstheme="majorBidi"/>
          <w:bCs/>
          <w:sz w:val="22"/>
          <w:szCs w:val="32"/>
          <w:lang w:val="fr-FR" w:bidi="ar-MA"/>
        </w:rPr>
        <w:t xml:space="preserve">. </w:t>
      </w:r>
    </w:p>
    <w:p w14:paraId="5D6347CD" w14:textId="77777777" w:rsidR="00A6114F" w:rsidRPr="00585933" w:rsidRDefault="00A6114F" w:rsidP="00A6114F">
      <w:pPr>
        <w:rPr>
          <w:rFonts w:asciiTheme="majorBidi" w:hAnsiTheme="majorBidi" w:cstheme="majorBidi"/>
          <w:bCs/>
          <w:sz w:val="22"/>
          <w:szCs w:val="32"/>
          <w:lang w:val="fr-FR" w:bidi="ar-MA"/>
        </w:rPr>
      </w:pPr>
      <w:r>
        <w:rPr>
          <w:rFonts w:asciiTheme="majorBidi" w:hAnsiTheme="majorBidi" w:cstheme="majorBidi"/>
          <w:bCs/>
          <w:sz w:val="22"/>
          <w:szCs w:val="32"/>
          <w:lang w:val="fr-FR" w:bidi="ar-MA"/>
        </w:rPr>
        <w:t>L’Assemblée Générale prend acte de leurs acceptations des fonctions.</w:t>
      </w:r>
    </w:p>
    <w:p w14:paraId="021D937E" w14:textId="77777777" w:rsidR="00A6114F" w:rsidRDefault="00A6114F" w:rsidP="00CA11A0">
      <w:pPr>
        <w:jc w:val="both"/>
        <w:rPr>
          <w:rFonts w:asciiTheme="majorBidi" w:hAnsiTheme="majorBidi" w:cstheme="majorBidi"/>
          <w:bCs/>
          <w:sz w:val="22"/>
          <w:szCs w:val="32"/>
          <w:lang w:val="fr-FR" w:bidi="ar-MA"/>
        </w:rPr>
      </w:pPr>
    </w:p>
    <w:p w14:paraId="2D61831C" w14:textId="2017FA20" w:rsidR="00CA11A0" w:rsidRPr="00A12DEA" w:rsidRDefault="00CA11A0" w:rsidP="00A12DEA">
      <w:pPr>
        <w:rPr>
          <w:rFonts w:asciiTheme="majorBidi" w:hAnsiTheme="majorBidi" w:cstheme="majorBidi"/>
          <w:bCs/>
          <w:sz w:val="22"/>
          <w:szCs w:val="32"/>
          <w:lang w:val="fr-FR" w:bidi="ar-MA"/>
        </w:rPr>
      </w:pP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t xml:space="preserve">  </w:t>
      </w:r>
      <w:r>
        <w:rPr>
          <w:rFonts w:asciiTheme="majorBidi" w:hAnsiTheme="majorBidi" w:cstheme="majorBidi"/>
          <w:bCs/>
          <w:sz w:val="22"/>
          <w:szCs w:val="32"/>
          <w:lang w:val="fr-FR" w:bidi="ar-MA"/>
        </w:rPr>
        <w:tab/>
        <w:t xml:space="preserve">      </w:t>
      </w:r>
      <w:bookmarkStart w:id="8" w:name="_Hlk33533260"/>
      <w:r w:rsidRPr="00584E11">
        <w:rPr>
          <w:rFonts w:asciiTheme="majorBidi" w:hAnsiTheme="majorBidi" w:cstheme="majorBidi"/>
          <w:b/>
          <w:bCs/>
          <w:i/>
          <w:iCs/>
          <w:sz w:val="22"/>
          <w:szCs w:val="32"/>
          <w:lang w:val="fr-FR" w:bidi="ar-MA"/>
        </w:rPr>
        <w:t>Cette résolution, mise aux voix, est adoptée à l’unanimité.</w:t>
      </w:r>
      <w:bookmarkStart w:id="9" w:name="_Hlk33534897"/>
      <w:bookmarkEnd w:id="8"/>
    </w:p>
    <w:p w14:paraId="10EFA629" w14:textId="09954464" w:rsidR="00CA11A0" w:rsidRDefault="00A12DEA" w:rsidP="00CA11A0">
      <w:pPr>
        <w:jc w:val="both"/>
        <w:rPr>
          <w:rFonts w:asciiTheme="majorBidi" w:hAnsiTheme="majorBidi" w:cstheme="majorBidi"/>
          <w:b/>
          <w:u w:val="single"/>
          <w:lang w:val="fr-FR" w:bidi="ar-MA"/>
        </w:rPr>
      </w:pPr>
      <w:r>
        <w:rPr>
          <w:rFonts w:asciiTheme="majorBidi" w:hAnsiTheme="majorBidi" w:cstheme="majorBidi"/>
          <w:b/>
          <w:u w:val="single"/>
          <w:lang w:val="fr-FR" w:bidi="ar-MA"/>
        </w:rPr>
        <w:t>DIX</w:t>
      </w:r>
      <w:r w:rsidR="00CA11A0">
        <w:rPr>
          <w:rFonts w:asciiTheme="majorBidi" w:hAnsiTheme="majorBidi" w:cstheme="majorBidi"/>
          <w:b/>
          <w:u w:val="single"/>
          <w:lang w:val="fr-FR" w:bidi="ar-MA"/>
        </w:rPr>
        <w:t>IEME</w:t>
      </w:r>
      <w:r w:rsidR="00CA11A0" w:rsidRPr="00584E11">
        <w:rPr>
          <w:rFonts w:asciiTheme="majorBidi" w:hAnsiTheme="majorBidi" w:cstheme="majorBidi"/>
          <w:b/>
          <w:u w:val="single"/>
          <w:lang w:val="fr-FR" w:bidi="ar-MA"/>
        </w:rPr>
        <w:t xml:space="preserve"> RESOLUTION :</w:t>
      </w:r>
    </w:p>
    <w:p w14:paraId="54C63654" w14:textId="768ECA49" w:rsidR="00CA11A0" w:rsidRPr="001077FD" w:rsidRDefault="00CA11A0" w:rsidP="00CA11A0">
      <w:pPr>
        <w:jc w:val="both"/>
        <w:rPr>
          <w:rFonts w:asciiTheme="majorBidi" w:hAnsiTheme="majorBidi" w:cstheme="majorBidi"/>
          <w:bCs/>
          <w:sz w:val="22"/>
          <w:szCs w:val="32"/>
          <w:lang w:val="fr-FR" w:bidi="ar-MA"/>
        </w:rPr>
      </w:pPr>
      <w:r w:rsidRPr="001077FD">
        <w:rPr>
          <w:rFonts w:asciiTheme="majorBidi" w:hAnsiTheme="majorBidi" w:cstheme="majorBidi"/>
          <w:bCs/>
          <w:sz w:val="22"/>
          <w:szCs w:val="32"/>
          <w:lang w:val="fr-FR" w:bidi="ar-MA"/>
        </w:rPr>
        <w:t>Le conseil d’administration suit de près la situation mondiale en ce qui concerne la pandémie du COVID-19</w:t>
      </w:r>
      <w:r w:rsidR="001811CB">
        <w:rPr>
          <w:rFonts w:asciiTheme="majorBidi" w:hAnsiTheme="majorBidi" w:cstheme="majorBidi"/>
          <w:bCs/>
          <w:sz w:val="22"/>
          <w:szCs w:val="32"/>
          <w:lang w:val="fr-FR" w:bidi="ar-MA"/>
        </w:rPr>
        <w:t xml:space="preserve"> et</w:t>
      </w:r>
      <w:r w:rsidRPr="001077FD">
        <w:rPr>
          <w:rFonts w:asciiTheme="majorBidi" w:hAnsiTheme="majorBidi" w:cstheme="majorBidi"/>
          <w:bCs/>
          <w:sz w:val="22"/>
          <w:szCs w:val="32"/>
          <w:lang w:val="fr-FR" w:bidi="ar-MA"/>
        </w:rPr>
        <w:t xml:space="preserve"> l'exposition potentielle de notre entreprise aux perturbations connexes. </w:t>
      </w:r>
    </w:p>
    <w:p w14:paraId="531F20A3" w14:textId="77777777" w:rsidR="00CA11A0" w:rsidRDefault="00CA11A0" w:rsidP="00CA11A0">
      <w:pPr>
        <w:jc w:val="both"/>
        <w:rPr>
          <w:rFonts w:asciiTheme="majorBidi" w:hAnsiTheme="majorBidi" w:cstheme="majorBidi"/>
          <w:bCs/>
          <w:sz w:val="22"/>
          <w:szCs w:val="32"/>
          <w:lang w:val="fr-FR" w:bidi="ar-MA"/>
        </w:rPr>
      </w:pPr>
      <w:r w:rsidRPr="001077FD">
        <w:rPr>
          <w:rFonts w:asciiTheme="majorBidi" w:hAnsiTheme="majorBidi" w:cstheme="majorBidi"/>
          <w:bCs/>
          <w:sz w:val="22"/>
          <w:szCs w:val="32"/>
          <w:lang w:val="fr-FR" w:bidi="ar-MA"/>
        </w:rPr>
        <w:t>Aussi, nous ne prévoyons actuellement aucun impact significatif sur les principaux indicateurs financiers.</w:t>
      </w:r>
    </w:p>
    <w:p w14:paraId="6C33EB2C" w14:textId="77777777" w:rsidR="00CA11A0" w:rsidRPr="001077FD" w:rsidRDefault="00CA11A0" w:rsidP="00CA11A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     </w:t>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t xml:space="preserve"> </w:t>
      </w:r>
      <w:r w:rsidRPr="00584E11">
        <w:rPr>
          <w:rFonts w:asciiTheme="majorBidi" w:hAnsiTheme="majorBidi" w:cstheme="majorBidi"/>
          <w:b/>
          <w:bCs/>
          <w:i/>
          <w:iCs/>
          <w:sz w:val="22"/>
          <w:szCs w:val="32"/>
          <w:lang w:val="fr-FR" w:bidi="ar-MA"/>
        </w:rPr>
        <w:t>Cette résolution, mise aux voix, est adoptée à l’unanimité.</w:t>
      </w:r>
    </w:p>
    <w:p w14:paraId="1ED1EEA6" w14:textId="4754725A" w:rsidR="00CA11A0" w:rsidRDefault="00A12DEA" w:rsidP="00CA11A0">
      <w:pPr>
        <w:jc w:val="both"/>
        <w:rPr>
          <w:rFonts w:asciiTheme="majorBidi" w:hAnsiTheme="majorBidi" w:cstheme="majorBidi"/>
          <w:b/>
          <w:u w:val="single"/>
          <w:lang w:val="fr-FR" w:bidi="ar-MA"/>
        </w:rPr>
      </w:pPr>
      <w:r>
        <w:rPr>
          <w:rFonts w:asciiTheme="majorBidi" w:hAnsiTheme="majorBidi" w:cstheme="majorBidi"/>
          <w:b/>
          <w:u w:val="single"/>
          <w:lang w:val="fr-FR" w:bidi="ar-MA"/>
        </w:rPr>
        <w:t>ONZ</w:t>
      </w:r>
      <w:r w:rsidR="00CA11A0" w:rsidRPr="001077FD">
        <w:rPr>
          <w:rFonts w:asciiTheme="majorBidi" w:hAnsiTheme="majorBidi" w:cstheme="majorBidi"/>
          <w:b/>
          <w:u w:val="single"/>
          <w:lang w:val="fr-FR" w:bidi="ar-MA"/>
        </w:rPr>
        <w:t>IEME RESOLUTION :</w:t>
      </w:r>
    </w:p>
    <w:bookmarkEnd w:id="9"/>
    <w:p w14:paraId="76BD0CED" w14:textId="77777777" w:rsidR="00CA11A0" w:rsidRDefault="00CA11A0" w:rsidP="00CA11A0">
      <w:pPr>
        <w:jc w:val="both"/>
        <w:rPr>
          <w:rFonts w:asciiTheme="majorBidi" w:hAnsiTheme="majorBidi" w:cstheme="majorBidi"/>
          <w:bCs/>
          <w:sz w:val="22"/>
          <w:szCs w:val="32"/>
          <w:lang w:val="fr-FR" w:bidi="ar-MA"/>
        </w:rPr>
      </w:pPr>
      <w:r w:rsidRPr="00D756DD">
        <w:rPr>
          <w:rFonts w:asciiTheme="majorBidi" w:hAnsiTheme="majorBidi" w:cstheme="majorBidi"/>
          <w:bCs/>
          <w:sz w:val="22"/>
          <w:szCs w:val="32"/>
          <w:lang w:val="fr-FR" w:bidi="ar-MA"/>
        </w:rPr>
        <w:t>L’Assemblée donne tous pouvoirs au porteur d'un original, d'une expédition, d'une copie ou d'un extrait du procès-verbal de la présente Assemblée en vue de l’accomplissement de toutes formalités légales et/ou administratives et tous dépôts et formalités de publicité prévus par la législation en vigueur.</w:t>
      </w:r>
    </w:p>
    <w:p w14:paraId="4DA5C9E5" w14:textId="77777777" w:rsidR="00CA11A0" w:rsidRPr="00640A8F" w:rsidRDefault="00CA11A0" w:rsidP="00CA11A0">
      <w:pPr>
        <w:ind w:left="2880" w:firstLine="720"/>
        <w:jc w:val="both"/>
        <w:rPr>
          <w:rFonts w:asciiTheme="majorBidi" w:hAnsiTheme="majorBidi" w:cstheme="majorBidi"/>
          <w:b/>
          <w:bCs/>
          <w:i/>
          <w:iCs/>
          <w:sz w:val="22"/>
          <w:szCs w:val="32"/>
          <w:lang w:val="fr-FR" w:bidi="ar-MA"/>
        </w:rPr>
      </w:pPr>
      <w:r w:rsidRPr="00584E11">
        <w:rPr>
          <w:rFonts w:asciiTheme="majorBidi" w:hAnsiTheme="majorBidi" w:cstheme="majorBidi"/>
          <w:b/>
          <w:bCs/>
          <w:i/>
          <w:iCs/>
          <w:sz w:val="22"/>
          <w:szCs w:val="32"/>
          <w:lang w:val="fr-FR" w:bidi="ar-MA"/>
        </w:rPr>
        <w:t>Cette résolution, mise aux voix, est adoptée à l’unanimité.</w:t>
      </w:r>
    </w:p>
    <w:p w14:paraId="6C3F4250" w14:textId="77777777" w:rsidR="00CA11A0" w:rsidRPr="00921F59" w:rsidRDefault="00CA11A0" w:rsidP="00CA11A0">
      <w:pPr>
        <w:rPr>
          <w:rFonts w:asciiTheme="majorBidi" w:hAnsiTheme="majorBidi" w:cstheme="majorBidi"/>
          <w:bCs/>
          <w:sz w:val="22"/>
          <w:szCs w:val="32"/>
          <w:lang w:val="fr-FR" w:bidi="ar-MA"/>
        </w:rPr>
      </w:pPr>
      <w:r w:rsidRPr="00921F59">
        <w:rPr>
          <w:rFonts w:asciiTheme="majorBidi" w:hAnsiTheme="majorBidi" w:cstheme="majorBidi"/>
          <w:bCs/>
          <w:sz w:val="22"/>
          <w:szCs w:val="32"/>
          <w:lang w:val="fr-FR" w:bidi="ar-MA"/>
        </w:rPr>
        <w:t>L'ordre du jour étant épuisé, la séance est levée à</w:t>
      </w:r>
      <w:r>
        <w:rPr>
          <w:rFonts w:asciiTheme="majorBidi" w:hAnsiTheme="majorBidi" w:cstheme="majorBidi"/>
          <w:bCs/>
          <w:sz w:val="22"/>
          <w:szCs w:val="32"/>
          <w:lang w:val="fr-FR" w:bidi="ar-MA"/>
        </w:rPr>
        <w:t xml:space="preserve"> </w:t>
      </w:r>
      <w:r>
        <w:rPr>
          <w:rFonts w:asciiTheme="majorBidi" w:hAnsiTheme="majorBidi" w:cstheme="majorBidi"/>
          <w:b/>
          <w:sz w:val="22"/>
          <w:szCs w:val="32"/>
          <w:lang w:val="fr-FR" w:bidi="ar-MA"/>
        </w:rPr>
        <w:t>………………</w:t>
      </w:r>
      <w:r>
        <w:rPr>
          <w:rFonts w:asciiTheme="majorBidi" w:hAnsiTheme="majorBidi" w:cstheme="majorBidi"/>
          <w:bCs/>
          <w:sz w:val="22"/>
          <w:szCs w:val="32"/>
          <w:lang w:val="fr-FR" w:bidi="ar-MA"/>
        </w:rPr>
        <w:t>.</w:t>
      </w:r>
    </w:p>
    <w:p w14:paraId="51DFD506" w14:textId="77777777" w:rsidR="00CA11A0" w:rsidRPr="00B825F1" w:rsidRDefault="00CA11A0" w:rsidP="00CA11A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Considérant ce qui précède</w:t>
      </w:r>
      <w:r w:rsidRPr="00921F59">
        <w:rPr>
          <w:rFonts w:asciiTheme="majorBidi" w:hAnsiTheme="majorBidi" w:cstheme="majorBidi"/>
          <w:bCs/>
          <w:sz w:val="22"/>
          <w:szCs w:val="32"/>
          <w:lang w:val="fr-FR" w:bidi="ar-MA"/>
        </w:rPr>
        <w:t>, il a été dressé le présent procès-verbal, qui, après lecture, a été signé par les membres du bureau et le Secrétaire.</w:t>
      </w:r>
    </w:p>
    <w:p w14:paraId="12FC18A1" w14:textId="77777777" w:rsidR="00CA11A0" w:rsidRDefault="00CA11A0" w:rsidP="00CA11A0">
      <w:pPr>
        <w:spacing w:after="0" w:line="240" w:lineRule="auto"/>
        <w:jc w:val="both"/>
        <w:rPr>
          <w:rFonts w:asciiTheme="majorBidi" w:hAnsiTheme="majorBidi" w:cstheme="majorBidi"/>
          <w:bCs/>
          <w:sz w:val="22"/>
          <w:szCs w:val="32"/>
          <w:lang w:val="fr-MA" w:bidi="ar-MA"/>
        </w:rPr>
      </w:pPr>
    </w:p>
    <w:p w14:paraId="231F0A9B" w14:textId="77777777" w:rsidR="008255D1" w:rsidRPr="006A1D86" w:rsidRDefault="00CA11A0" w:rsidP="008255D1">
      <w:pPr>
        <w:spacing w:after="0" w:line="240" w:lineRule="auto"/>
        <w:jc w:val="both"/>
        <w:rPr>
          <w:rFonts w:asciiTheme="majorBidi" w:hAnsiTheme="majorBidi" w:cstheme="majorBidi"/>
          <w:bCs/>
          <w:sz w:val="22"/>
          <w:szCs w:val="32"/>
          <w:lang w:val="fr-MA" w:bidi="ar-MA"/>
        </w:rPr>
      </w:pPr>
      <w:r w:rsidRPr="008255D1">
        <w:rPr>
          <w:rFonts w:asciiTheme="majorBidi" w:hAnsiTheme="majorBidi" w:cstheme="majorBidi"/>
          <w:bCs/>
          <w:sz w:val="22"/>
          <w:szCs w:val="32"/>
          <w:lang w:val="fr-MA" w:bidi="ar-MA"/>
        </w:rPr>
        <w:t xml:space="preserve">Monsieur </w:t>
      </w:r>
      <w:r w:rsidR="008255D1" w:rsidRPr="008255D1">
        <w:rPr>
          <w:rFonts w:asciiTheme="majorBidi" w:hAnsiTheme="majorBidi" w:cstheme="majorBidi"/>
          <w:b/>
          <w:sz w:val="22"/>
          <w:szCs w:val="32"/>
          <w:lang w:val="fr-MA" w:bidi="ar-MA"/>
        </w:rPr>
        <w:t>………………………………</w:t>
      </w:r>
      <w:r w:rsidRPr="008255D1">
        <w:rPr>
          <w:rFonts w:asciiTheme="majorBidi" w:hAnsiTheme="majorBidi" w:cstheme="majorBidi"/>
          <w:bCs/>
          <w:sz w:val="22"/>
          <w:szCs w:val="32"/>
          <w:lang w:val="fr-MA" w:bidi="ar-MA"/>
        </w:rPr>
        <w:t xml:space="preserve">                                                    </w:t>
      </w:r>
      <w:r w:rsidR="008255D1" w:rsidRPr="008255D1">
        <w:rPr>
          <w:rFonts w:asciiTheme="majorBidi" w:hAnsiTheme="majorBidi" w:cstheme="majorBidi"/>
          <w:bCs/>
          <w:sz w:val="22"/>
          <w:szCs w:val="32"/>
          <w:lang w:val="fr-MA" w:bidi="ar-MA"/>
        </w:rPr>
        <w:t xml:space="preserve">Monsieur </w:t>
      </w:r>
      <w:r w:rsidR="008255D1" w:rsidRPr="008255D1">
        <w:rPr>
          <w:rFonts w:asciiTheme="majorBidi" w:hAnsiTheme="majorBidi" w:cstheme="majorBidi"/>
          <w:b/>
          <w:sz w:val="22"/>
          <w:szCs w:val="32"/>
          <w:lang w:val="fr-MA" w:bidi="ar-MA"/>
        </w:rPr>
        <w:t>………………………………</w:t>
      </w:r>
      <w:r w:rsidR="008255D1" w:rsidRPr="006A1D86">
        <w:rPr>
          <w:rFonts w:asciiTheme="majorBidi" w:hAnsiTheme="majorBidi" w:cstheme="majorBidi"/>
          <w:bCs/>
          <w:sz w:val="22"/>
          <w:szCs w:val="32"/>
          <w:lang w:val="fr-MA" w:bidi="ar-MA"/>
        </w:rPr>
        <w:t xml:space="preserve">                                                    </w:t>
      </w:r>
    </w:p>
    <w:p w14:paraId="6C499CF8" w14:textId="78E690C1" w:rsidR="00CA11A0" w:rsidRPr="006A1D86" w:rsidRDefault="00CA11A0" w:rsidP="00CA11A0">
      <w:pPr>
        <w:spacing w:after="0" w:line="240" w:lineRule="auto"/>
        <w:jc w:val="both"/>
        <w:rPr>
          <w:rFonts w:asciiTheme="majorBidi" w:hAnsiTheme="majorBidi" w:cstheme="majorBidi"/>
          <w:bCs/>
          <w:sz w:val="22"/>
          <w:szCs w:val="32"/>
          <w:lang w:val="fr-MA" w:bidi="ar-MA"/>
        </w:rPr>
      </w:pPr>
    </w:p>
    <w:p w14:paraId="30A1B210" w14:textId="0054FBBD" w:rsidR="00CA11A0" w:rsidRPr="006A1D86" w:rsidRDefault="00CA11A0" w:rsidP="008255D1">
      <w:pPr>
        <w:spacing w:after="0" w:line="240" w:lineRule="auto"/>
        <w:ind w:firstLine="720"/>
        <w:jc w:val="both"/>
        <w:rPr>
          <w:rFonts w:asciiTheme="majorBidi" w:hAnsiTheme="majorBidi" w:cstheme="majorBidi"/>
          <w:b/>
          <w:sz w:val="22"/>
          <w:szCs w:val="32"/>
          <w:lang w:val="fr-FR" w:bidi="ar-MA"/>
        </w:rPr>
      </w:pPr>
      <w:r w:rsidRPr="006A1D86">
        <w:rPr>
          <w:rFonts w:asciiTheme="majorBidi" w:hAnsiTheme="majorBidi" w:cstheme="majorBidi"/>
          <w:bCs/>
          <w:sz w:val="22"/>
          <w:szCs w:val="32"/>
          <w:lang w:val="fr-MA" w:bidi="ar-MA"/>
        </w:rPr>
        <w:t xml:space="preserve"> </w:t>
      </w:r>
      <w:r w:rsidRPr="00B04737">
        <w:rPr>
          <w:rFonts w:asciiTheme="majorBidi" w:hAnsiTheme="majorBidi" w:cstheme="majorBidi"/>
          <w:b/>
          <w:sz w:val="22"/>
          <w:szCs w:val="32"/>
          <w:lang w:val="fr-FR" w:bidi="ar-MA"/>
        </w:rPr>
        <w:t>Président</w:t>
      </w:r>
      <w:r>
        <w:rPr>
          <w:rFonts w:asciiTheme="majorBidi" w:hAnsiTheme="majorBidi" w:cstheme="majorBidi"/>
          <w:bCs/>
          <w:sz w:val="22"/>
          <w:szCs w:val="32"/>
          <w:lang w:val="fr-FR" w:bidi="ar-MA"/>
        </w:rPr>
        <w:t xml:space="preserve">                                                          </w:t>
      </w:r>
      <w:r w:rsidR="008255D1">
        <w:rPr>
          <w:rFonts w:asciiTheme="majorBidi" w:hAnsiTheme="majorBidi" w:cstheme="majorBidi"/>
          <w:bCs/>
          <w:sz w:val="22"/>
          <w:szCs w:val="32"/>
          <w:lang w:val="fr-FR" w:bidi="ar-MA"/>
        </w:rPr>
        <w:t xml:space="preserve">                           </w:t>
      </w:r>
      <w:r w:rsidRPr="00B04737">
        <w:rPr>
          <w:rFonts w:asciiTheme="majorBidi" w:hAnsiTheme="majorBidi" w:cstheme="majorBidi"/>
          <w:b/>
          <w:sz w:val="22"/>
          <w:szCs w:val="32"/>
          <w:lang w:val="fr-FR" w:bidi="ar-MA"/>
        </w:rPr>
        <w:t>Scrutateur</w:t>
      </w:r>
    </w:p>
    <w:p w14:paraId="4638ED53" w14:textId="77777777" w:rsidR="00CA11A0" w:rsidRDefault="00CA11A0" w:rsidP="00CA11A0">
      <w:pPr>
        <w:spacing w:after="0" w:line="240" w:lineRule="auto"/>
        <w:jc w:val="both"/>
        <w:rPr>
          <w:rFonts w:asciiTheme="majorBidi" w:hAnsiTheme="majorBidi" w:cstheme="majorBidi"/>
          <w:bCs/>
          <w:sz w:val="22"/>
          <w:szCs w:val="32"/>
          <w:lang w:val="fr-FR" w:bidi="ar-MA"/>
        </w:rPr>
      </w:pPr>
    </w:p>
    <w:p w14:paraId="10F55702" w14:textId="77777777" w:rsidR="00CA11A0" w:rsidRDefault="00CA11A0" w:rsidP="00CA11A0">
      <w:pPr>
        <w:spacing w:after="0" w:line="240" w:lineRule="auto"/>
        <w:jc w:val="both"/>
        <w:rPr>
          <w:rFonts w:asciiTheme="majorBidi" w:hAnsiTheme="majorBidi" w:cstheme="majorBidi"/>
          <w:bCs/>
          <w:sz w:val="22"/>
          <w:szCs w:val="32"/>
          <w:lang w:val="fr-FR" w:bidi="ar-MA"/>
        </w:rPr>
      </w:pPr>
    </w:p>
    <w:p w14:paraId="4FF67A1E" w14:textId="77777777" w:rsidR="00CA11A0" w:rsidRDefault="00CA11A0" w:rsidP="00CA11A0">
      <w:pPr>
        <w:spacing w:after="0" w:line="240" w:lineRule="auto"/>
        <w:jc w:val="both"/>
        <w:rPr>
          <w:rFonts w:asciiTheme="majorBidi" w:hAnsiTheme="majorBidi" w:cstheme="majorBidi"/>
          <w:bCs/>
          <w:sz w:val="22"/>
          <w:szCs w:val="32"/>
          <w:lang w:val="fr-FR" w:bidi="ar-MA"/>
        </w:rPr>
      </w:pPr>
    </w:p>
    <w:p w14:paraId="3DB7B707" w14:textId="799C6663" w:rsidR="00CA11A0" w:rsidRDefault="00CA11A0" w:rsidP="00CA11A0">
      <w:pPr>
        <w:spacing w:after="0" w:line="240" w:lineRule="auto"/>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ab/>
        <w:t xml:space="preserve"> Monsieur </w:t>
      </w:r>
      <w:r w:rsidR="008255D1">
        <w:rPr>
          <w:rFonts w:asciiTheme="majorBidi" w:hAnsiTheme="majorBidi" w:cstheme="majorBidi"/>
          <w:b/>
          <w:sz w:val="22"/>
          <w:szCs w:val="32"/>
          <w:lang w:val="fr-FR" w:bidi="ar-MA"/>
        </w:rPr>
        <w:t>……………………</w:t>
      </w:r>
      <w:proofErr w:type="gramStart"/>
      <w:r w:rsidR="008255D1">
        <w:rPr>
          <w:rFonts w:asciiTheme="majorBidi" w:hAnsiTheme="majorBidi" w:cstheme="majorBidi"/>
          <w:b/>
          <w:sz w:val="22"/>
          <w:szCs w:val="32"/>
          <w:lang w:val="fr-FR" w:bidi="ar-MA"/>
        </w:rPr>
        <w:t>…….</w:t>
      </w:r>
      <w:proofErr w:type="gramEnd"/>
      <w:r w:rsidR="008255D1">
        <w:rPr>
          <w:rFonts w:asciiTheme="majorBidi" w:hAnsiTheme="majorBidi" w:cstheme="majorBidi"/>
          <w:b/>
          <w:sz w:val="22"/>
          <w:szCs w:val="32"/>
          <w:lang w:val="fr-FR" w:bidi="ar-MA"/>
        </w:rPr>
        <w:t>.</w:t>
      </w:r>
    </w:p>
    <w:p w14:paraId="4BF5511F" w14:textId="77777777" w:rsidR="00CA11A0" w:rsidRPr="005458F9" w:rsidRDefault="00CA11A0" w:rsidP="00CA11A0">
      <w:pPr>
        <w:spacing w:after="0" w:line="240" w:lineRule="auto"/>
        <w:ind w:left="720" w:firstLine="720"/>
        <w:jc w:val="both"/>
        <w:rPr>
          <w:rFonts w:asciiTheme="majorBidi" w:hAnsiTheme="majorBidi" w:cstheme="majorBidi"/>
          <w:b/>
          <w:sz w:val="22"/>
          <w:szCs w:val="32"/>
          <w:lang w:val="fr-FR" w:bidi="ar-MA"/>
        </w:rPr>
      </w:pPr>
      <w:r>
        <w:rPr>
          <w:rFonts w:asciiTheme="majorBidi" w:hAnsiTheme="majorBidi" w:cstheme="majorBidi"/>
          <w:b/>
          <w:sz w:val="22"/>
          <w:szCs w:val="32"/>
          <w:lang w:val="fr-FR" w:bidi="ar-MA"/>
        </w:rPr>
        <w:t>Secrétaire</w:t>
      </w:r>
    </w:p>
    <w:p w14:paraId="1D35FA57" w14:textId="77777777" w:rsidR="00CA11A0" w:rsidRDefault="00CA11A0" w:rsidP="00CA11A0">
      <w:pPr>
        <w:tabs>
          <w:tab w:val="left" w:pos="3156"/>
        </w:tabs>
        <w:rPr>
          <w:rFonts w:asciiTheme="majorBidi" w:hAnsiTheme="majorBidi" w:cstheme="majorBidi"/>
          <w:sz w:val="22"/>
          <w:szCs w:val="32"/>
          <w:lang w:val="fr-FR" w:bidi="ar-MA"/>
        </w:rPr>
      </w:pPr>
      <w:r>
        <w:rPr>
          <w:rFonts w:asciiTheme="majorBidi" w:hAnsiTheme="majorBidi" w:cstheme="majorBidi"/>
          <w:sz w:val="22"/>
          <w:szCs w:val="32"/>
          <w:lang w:val="fr-FR" w:bidi="ar-MA"/>
        </w:rPr>
        <w:tab/>
      </w:r>
    </w:p>
    <w:p w14:paraId="6031B2BC" w14:textId="0418A857" w:rsidR="00F0696D" w:rsidRPr="0085127C" w:rsidRDefault="0027418B" w:rsidP="0027418B">
      <w:pPr>
        <w:tabs>
          <w:tab w:val="left" w:pos="3516"/>
        </w:tabs>
        <w:jc w:val="both"/>
        <w:rPr>
          <w:rFonts w:asciiTheme="majorBidi" w:hAnsiTheme="majorBidi" w:cstheme="majorBidi"/>
          <w:sz w:val="22"/>
          <w:szCs w:val="32"/>
          <w:lang w:val="fr-FR" w:bidi="ar-MA"/>
        </w:rPr>
      </w:pPr>
      <w:r>
        <w:rPr>
          <w:rFonts w:asciiTheme="majorBidi" w:hAnsiTheme="majorBidi" w:cstheme="majorBidi"/>
          <w:sz w:val="22"/>
          <w:szCs w:val="32"/>
          <w:lang w:val="fr-FR" w:bidi="ar-MA"/>
        </w:rPr>
        <w:tab/>
      </w:r>
    </w:p>
    <w:sectPr w:rsidR="00F0696D" w:rsidRPr="0085127C" w:rsidSect="001C385B">
      <w:footerReference w:type="default" r:id="rId11"/>
      <w:headerReference w:type="first" r:id="rId12"/>
      <w:footerReference w:type="first" r:id="rId13"/>
      <w:pgSz w:w="11900" w:h="16840" w:code="9"/>
      <w:pgMar w:top="1702" w:right="1814" w:bottom="964" w:left="851" w:header="567"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403C" w14:textId="77777777" w:rsidR="008E5F5E" w:rsidRDefault="008E5F5E" w:rsidP="00711CAD">
      <w:r>
        <w:separator/>
      </w:r>
    </w:p>
  </w:endnote>
  <w:endnote w:type="continuationSeparator" w:id="0">
    <w:p w14:paraId="71E078C7" w14:textId="77777777" w:rsidR="008E5F5E" w:rsidRDefault="008E5F5E" w:rsidP="0071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Guillon-Regular">
    <w:charset w:val="00"/>
    <w:family w:val="auto"/>
    <w:pitch w:val="default"/>
  </w:font>
  <w:font w:name="ArialMT">
    <w:altName w:val="Arial"/>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41D1" w14:textId="00B77166" w:rsidR="00365C3D" w:rsidRDefault="001013F2" w:rsidP="00692150">
    <w:pPr>
      <w:pStyle w:val="Footerline"/>
      <w:rPr>
        <w:lang w:val="fr-FR"/>
      </w:rPr>
    </w:pPr>
    <w:r>
      <w:rPr>
        <w:lang w:val="fr-FR"/>
      </w:rPr>
      <w:t xml:space="preserve">Projet du </w:t>
    </w:r>
    <w:r w:rsidR="00921F59">
      <w:rPr>
        <w:lang w:val="fr-FR"/>
      </w:rPr>
      <w:t>Procès- Verbal de l’Assemblée</w:t>
    </w:r>
    <w:r w:rsidR="00921F59" w:rsidRPr="00921F59">
      <w:rPr>
        <w:lang w:val="fr-FR"/>
      </w:rPr>
      <w:t xml:space="preserve"> Générale Ordinaire du </w:t>
    </w:r>
    <w:r w:rsidR="00A12DEA">
      <w:rPr>
        <w:lang w:val="fr-FR"/>
      </w:rPr>
      <w:t>2</w:t>
    </w:r>
    <w:r w:rsidR="007A0C8E">
      <w:rPr>
        <w:lang w:val="fr-FR"/>
      </w:rPr>
      <w:t>0</w:t>
    </w:r>
    <w:r w:rsidR="00A12DEA">
      <w:rPr>
        <w:lang w:val="fr-FR"/>
      </w:rPr>
      <w:t xml:space="preserve"> juin 2022</w:t>
    </w:r>
  </w:p>
  <w:p w14:paraId="1449DE92" w14:textId="498BD710" w:rsidR="008D44CB" w:rsidRDefault="008D44CB" w:rsidP="00692150">
    <w:pPr>
      <w:pStyle w:val="Footerline"/>
      <w:rPr>
        <w:lang w:val="fr-FR"/>
      </w:rPr>
    </w:pPr>
    <w:r>
      <w:rPr>
        <w:lang w:val="fr-FR"/>
      </w:rPr>
      <w:t>Statuant sur l’exercice 20</w:t>
    </w:r>
    <w:r w:rsidR="00A12DEA">
      <w:rPr>
        <w:lang w:val="fr-FR"/>
      </w:rPr>
      <w:t>21</w:t>
    </w:r>
  </w:p>
  <w:p w14:paraId="70EC5363" w14:textId="77777777" w:rsidR="00694CA5" w:rsidRPr="00921F59" w:rsidRDefault="00694CA5" w:rsidP="00692150">
    <w:pPr>
      <w:pStyle w:val="Footerlin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90C0" w14:textId="22338934" w:rsidR="00772158" w:rsidRDefault="004722ED" w:rsidP="00772158">
    <w:pPr>
      <w:pStyle w:val="Footerline"/>
      <w:rPr>
        <w:lang w:val="fr-FR"/>
      </w:rPr>
    </w:pPr>
    <w:r>
      <w:rPr>
        <w:noProof/>
        <w:lang w:val="fr-FR"/>
      </w:rPr>
      <mc:AlternateContent>
        <mc:Choice Requires="wps">
          <w:drawing>
            <wp:anchor distT="0" distB="0" distL="114300" distR="114300" simplePos="0" relativeHeight="251660288" behindDoc="0" locked="0" layoutInCell="0" allowOverlap="1" wp14:anchorId="2E234F22" wp14:editId="4D52D194">
              <wp:simplePos x="0" y="0"/>
              <wp:positionH relativeFrom="page">
                <wp:posOffset>0</wp:posOffset>
              </wp:positionH>
              <wp:positionV relativeFrom="page">
                <wp:posOffset>10229215</wp:posOffset>
              </wp:positionV>
              <wp:extent cx="7556500" cy="273050"/>
              <wp:effectExtent l="0" t="0" r="0" b="12700"/>
              <wp:wrapNone/>
              <wp:docPr id="2" name="MSIPCM998348eeb65d48e87dcbd68f" descr="{&quot;HashCode&quot;:-64132599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62C45" w14:textId="04FA93BA" w:rsidR="004722ED" w:rsidRPr="004722ED" w:rsidRDefault="004722ED" w:rsidP="004722ED">
                          <w:pPr>
                            <w:spacing w:after="0"/>
                            <w:rPr>
                              <w:rFonts w:ascii="Calibri" w:hAnsi="Calibri" w:cs="Calibri"/>
                              <w:color w:val="000000"/>
                              <w:sz w:val="20"/>
                            </w:rPr>
                          </w:pPr>
                          <w:r w:rsidRPr="004722ED">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1" fromWordArt="0" anchor="b" anchorCtr="0" forceAA="0" compatLnSpc="1">
                      <a:prstTxWarp prst="textNoShape">
                        <a:avLst/>
                      </a:prstTxWarp>
                      <a:noAutofit/>
                    </wps:bodyPr>
                  </wps:wsp>
                </a:graphicData>
              </a:graphic>
            </wp:anchor>
          </w:drawing>
        </mc:Choice>
        <mc:Fallback>
          <w:pict>
            <v:shapetype w14:anchorId="2E234F22" id="_x0000_t202" coordsize="21600,21600" o:spt="202" path="m,l,21600r21600,l21600,xe">
              <v:stroke joinstyle="miter"/>
              <v:path gradientshapeok="t" o:connecttype="rect"/>
            </v:shapetype>
            <v:shape id="MSIPCM998348eeb65d48e87dcbd68f" o:spid="_x0000_s1026" type="#_x0000_t202" alt="{&quot;HashCode&quot;:-641325995,&quot;Height&quot;:842.0,&quot;Width&quot;:595.0,&quot;Placement&quot;:&quot;Footer&quot;,&quot;Index&quot;:&quot;FirstPage&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bvsQIAAEkFAAAOAAAAZHJzL2Uyb0RvYy54bWysVEtv2zAMvg/YfxB02GmNnYfTJKtTZCmy&#10;FkjbAOnQsyLLsQFbVCWlcTfsv4+S5XTrdhp2kfgSHx9JXVw2dUWehTYlyJT2ezElQnLISrlP6deH&#10;1dmEEmOZzFgFUqT0RRh6OX//7uKoZmIABVSZ0ASdSDM7qpQW1qpZFBleiJqZHighUZmDrplFVu+j&#10;TLMjeq+raBDH4+gIOlMauDAGpVetks69/zwX3N7nuRGWVCnF3Kw/tT937ozmF2y210wVJQ9psH/I&#10;omalxKAnV1fMMnLQ5R+u6pJrMJDbHoc6gjwvufA1YDX9+E0124Ip4WtBcIw6wWT+n1t+97zRpMxS&#10;OqBEshpbdLu92Sxvp9PJcDQRYjdOMrwn5xnfZeNJTkkmDEcEv394OoD9dM1MsYRMtNzsbDzqDwfJ&#10;dJp8DHpR7gsbtJPRoBcHxWOZ2SLIk2lykm8qxkUtZPemNVkBWKFbOji4kZlogoNgVGpjN2wfkgl2&#10;WxwCnM5g2Q/SB1BBEp9Cr0XeRUXhDzccR2VmiNFWIUq2+QwNDnknNyh0PW9yXbsbu0lQj2P2chot&#10;0VjCUXieJOMkRhVH3eB8GCd+9qLX1wpz/yKgJo5Iqcas/USx57WxmAmadiYumIRVWVV+fCtJjikd&#10;D9Hlbxp8UUl86Gpoc3WUbXZNKGwH2QvWpaFdC6P4yiG4Zg5FjXuA+eJu23s88gowCASKkgL0t7/J&#10;nT2OJ2opOeJepdQ8HZgWlFQ3Egd3kIxih4P1HBLaE9P+aITMrpPKQ70E3Nk+fh+Ke9LZ2qqT5hrq&#10;R9z9hQuHKiY5Bk3priOXFjlU4N/BxWLhadw5xexabhV3rh1aDtOH5pFpFYC32LI76FaPzd7g39q2&#10;OC8OFvLSN8ch28IZAMd99T0Lf4v7EH7lvdXrDzj/CQAA//8DAFBLAwQUAAYACAAAACEAT9iIgd4A&#10;AAALAQAADwAAAGRycy9kb3ducmV2LnhtbEyPwU7DMBBE70j8g7WVuFE7ICoS4lRVpSLBAdHQD3Dj&#10;JUlrryPbacPf45zguG9GszPlerKGXdCH3pGEbCmAITVO99RKOHzt7p+BhahIK+MIJfxggHV1e1Oq&#10;Qrsr7fFSx5alEAqFktDFOBSch6ZDq8LSDUhJ+3beqphO33Lt1TWFW8MfhFhxq3pKHzo14LbD5lyP&#10;VsIGxyy8md3ptT/Un++nj+j1NpfybjFtXoBFnOKfGeb6qTpUqdPRjaQDMxLSkJjoKhM5sFnPcpHY&#10;cWZPjznwquT/N1S/AAAA//8DAFBLAQItABQABgAIAAAAIQC2gziS/gAAAOEBAAATAAAAAAAAAAAA&#10;AAAAAAAAAABbQ29udGVudF9UeXBlc10ueG1sUEsBAi0AFAAGAAgAAAAhADj9If/WAAAAlAEAAAsA&#10;AAAAAAAAAAAAAAAALwEAAF9yZWxzLy5yZWxzUEsBAi0AFAAGAAgAAAAhAJYPlu+xAgAASQUAAA4A&#10;AAAAAAAAAAAAAAAALgIAAGRycy9lMm9Eb2MueG1sUEsBAi0AFAAGAAgAAAAhAE/YiIHeAAAACwEA&#10;AA8AAAAAAAAAAAAAAAAACwUAAGRycy9kb3ducmV2LnhtbFBLBQYAAAAABAAEAPMAAAAWBgAAAAA=&#10;" o:allowincell="f" filled="f" stroked="f" strokeweight=".5pt">
              <v:textbox inset="20pt,0,,0">
                <w:txbxContent>
                  <w:p w14:paraId="3DC62C45" w14:textId="04FA93BA" w:rsidR="004722ED" w:rsidRPr="004722ED" w:rsidRDefault="004722ED" w:rsidP="004722ED">
                    <w:pPr>
                      <w:spacing w:after="0"/>
                      <w:rPr>
                        <w:rFonts w:ascii="Calibri" w:hAnsi="Calibri" w:cs="Calibri"/>
                        <w:color w:val="000000"/>
                        <w:sz w:val="20"/>
                      </w:rPr>
                    </w:pPr>
                    <w:r w:rsidRPr="004722ED">
                      <w:rPr>
                        <w:rFonts w:ascii="Calibri" w:hAnsi="Calibri" w:cs="Calibri"/>
                        <w:color w:val="000000"/>
                        <w:sz w:val="20"/>
                      </w:rPr>
                      <w:t>Confidential</w:t>
                    </w:r>
                  </w:p>
                </w:txbxContent>
              </v:textbox>
              <w10:wrap anchorx="page" anchory="page"/>
            </v:shape>
          </w:pict>
        </mc:Fallback>
      </mc:AlternateContent>
    </w:r>
    <w:r w:rsidR="00772158">
      <w:rPr>
        <w:lang w:val="fr-FR"/>
      </w:rPr>
      <w:t>Projet du Procès- Verbal de l’Assemblée</w:t>
    </w:r>
    <w:r w:rsidR="00772158" w:rsidRPr="00921F59">
      <w:rPr>
        <w:lang w:val="fr-FR"/>
      </w:rPr>
      <w:t xml:space="preserve"> Générale Ordinaire du </w:t>
    </w:r>
    <w:r w:rsidR="00772158">
      <w:rPr>
        <w:lang w:val="fr-FR"/>
      </w:rPr>
      <w:t>13 juin 2019</w:t>
    </w:r>
    <w:r w:rsidR="00772158" w:rsidRPr="00921F59">
      <w:rPr>
        <w:lang w:val="fr-FR"/>
      </w:rPr>
      <w:t xml:space="preserve"> </w:t>
    </w:r>
  </w:p>
  <w:p w14:paraId="1C6E1162" w14:textId="77777777" w:rsidR="00772158" w:rsidRDefault="00772158" w:rsidP="00772158">
    <w:pPr>
      <w:pStyle w:val="Footerline"/>
      <w:rPr>
        <w:lang w:val="fr-FR"/>
      </w:rPr>
    </w:pPr>
    <w:r>
      <w:rPr>
        <w:lang w:val="fr-FR"/>
      </w:rPr>
      <w:t>Statuant sur l’exercice 2018</w:t>
    </w:r>
  </w:p>
  <w:p w14:paraId="445F52C0" w14:textId="61DD3CC1" w:rsidR="00D3094A" w:rsidRPr="00772158" w:rsidRDefault="00D3094A" w:rsidP="007721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57D0F" w14:textId="77777777" w:rsidR="008E5F5E" w:rsidRDefault="008E5F5E" w:rsidP="00711CAD">
      <w:r>
        <w:separator/>
      </w:r>
    </w:p>
  </w:footnote>
  <w:footnote w:type="continuationSeparator" w:id="0">
    <w:p w14:paraId="4D5925D9" w14:textId="77777777" w:rsidR="008E5F5E" w:rsidRDefault="008E5F5E" w:rsidP="00711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465E" w14:textId="307DE73F" w:rsidR="00FB5A2F" w:rsidRPr="00FC68F0" w:rsidRDefault="00FC68F0">
    <w:pPr>
      <w:pStyle w:val="En-tte"/>
      <w:rPr>
        <w:rFonts w:cs="Arial"/>
        <w:sz w:val="14"/>
        <w:szCs w:val="20"/>
        <w:lang w:val="fr-FR"/>
      </w:rPr>
    </w:pPr>
    <w:r>
      <w:rPr>
        <w:rFonts w:cs="Arial"/>
        <w:sz w:val="14"/>
        <w:szCs w:val="20"/>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FDE"/>
    <w:multiLevelType w:val="hybridMultilevel"/>
    <w:tmpl w:val="CFAED0A0"/>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6EDD"/>
    <w:multiLevelType w:val="hybridMultilevel"/>
    <w:tmpl w:val="2A543164"/>
    <w:lvl w:ilvl="0" w:tplc="D8FE0D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52040"/>
    <w:multiLevelType w:val="hybridMultilevel"/>
    <w:tmpl w:val="EF7AE5C2"/>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 w15:restartNumberingAfterBreak="0">
    <w:nsid w:val="180B0787"/>
    <w:multiLevelType w:val="hybridMultilevel"/>
    <w:tmpl w:val="9AA06132"/>
    <w:lvl w:ilvl="0" w:tplc="FA80A01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E045D"/>
    <w:multiLevelType w:val="hybridMultilevel"/>
    <w:tmpl w:val="CFAED0A0"/>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808B2"/>
    <w:multiLevelType w:val="hybridMultilevel"/>
    <w:tmpl w:val="87D8ED6C"/>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23C00"/>
    <w:multiLevelType w:val="hybridMultilevel"/>
    <w:tmpl w:val="8BA6EEE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468FB"/>
    <w:multiLevelType w:val="hybridMultilevel"/>
    <w:tmpl w:val="59EAF2B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F0"/>
    <w:rsid w:val="0001273F"/>
    <w:rsid w:val="00026025"/>
    <w:rsid w:val="000465C5"/>
    <w:rsid w:val="00057176"/>
    <w:rsid w:val="00076CFC"/>
    <w:rsid w:val="000A3711"/>
    <w:rsid w:val="000B1988"/>
    <w:rsid w:val="000C7F2B"/>
    <w:rsid w:val="000D7664"/>
    <w:rsid w:val="000F0002"/>
    <w:rsid w:val="001013F2"/>
    <w:rsid w:val="00157627"/>
    <w:rsid w:val="001811CB"/>
    <w:rsid w:val="00182FE0"/>
    <w:rsid w:val="00196A20"/>
    <w:rsid w:val="001A4969"/>
    <w:rsid w:val="001A68D9"/>
    <w:rsid w:val="001B1906"/>
    <w:rsid w:val="001C385B"/>
    <w:rsid w:val="001C53A8"/>
    <w:rsid w:val="001D68F6"/>
    <w:rsid w:val="001E47AD"/>
    <w:rsid w:val="00230995"/>
    <w:rsid w:val="00261607"/>
    <w:rsid w:val="00263A38"/>
    <w:rsid w:val="00273A3B"/>
    <w:rsid w:val="0027418B"/>
    <w:rsid w:val="002A32B4"/>
    <w:rsid w:val="002B32BC"/>
    <w:rsid w:val="002B6273"/>
    <w:rsid w:val="002D7EE0"/>
    <w:rsid w:val="002E01B5"/>
    <w:rsid w:val="00337229"/>
    <w:rsid w:val="00365C3D"/>
    <w:rsid w:val="00396DCD"/>
    <w:rsid w:val="003A5877"/>
    <w:rsid w:val="003E1C03"/>
    <w:rsid w:val="003E35C8"/>
    <w:rsid w:val="004137EA"/>
    <w:rsid w:val="00415BA5"/>
    <w:rsid w:val="004245B5"/>
    <w:rsid w:val="004260A2"/>
    <w:rsid w:val="00445A4B"/>
    <w:rsid w:val="00451AD8"/>
    <w:rsid w:val="0045415A"/>
    <w:rsid w:val="00464213"/>
    <w:rsid w:val="004722ED"/>
    <w:rsid w:val="00482B20"/>
    <w:rsid w:val="0048620E"/>
    <w:rsid w:val="004925A9"/>
    <w:rsid w:val="004A3C80"/>
    <w:rsid w:val="004E076D"/>
    <w:rsid w:val="00506113"/>
    <w:rsid w:val="005113A0"/>
    <w:rsid w:val="005245D5"/>
    <w:rsid w:val="0053639E"/>
    <w:rsid w:val="00556CB8"/>
    <w:rsid w:val="00584E11"/>
    <w:rsid w:val="00585933"/>
    <w:rsid w:val="005878F9"/>
    <w:rsid w:val="005D31E2"/>
    <w:rsid w:val="005F2449"/>
    <w:rsid w:val="006015D1"/>
    <w:rsid w:val="00612AEF"/>
    <w:rsid w:val="00615086"/>
    <w:rsid w:val="00636CBE"/>
    <w:rsid w:val="00640A8F"/>
    <w:rsid w:val="0065140B"/>
    <w:rsid w:val="00652553"/>
    <w:rsid w:val="00653965"/>
    <w:rsid w:val="00675278"/>
    <w:rsid w:val="00690192"/>
    <w:rsid w:val="00692150"/>
    <w:rsid w:val="00694CA5"/>
    <w:rsid w:val="00694DAC"/>
    <w:rsid w:val="006B459E"/>
    <w:rsid w:val="006B59F4"/>
    <w:rsid w:val="006D78A1"/>
    <w:rsid w:val="00701832"/>
    <w:rsid w:val="00711CAD"/>
    <w:rsid w:val="00717B07"/>
    <w:rsid w:val="0072586F"/>
    <w:rsid w:val="00725C1B"/>
    <w:rsid w:val="0074506E"/>
    <w:rsid w:val="0076005D"/>
    <w:rsid w:val="00772158"/>
    <w:rsid w:val="00776CBE"/>
    <w:rsid w:val="0078436A"/>
    <w:rsid w:val="007917FF"/>
    <w:rsid w:val="00794241"/>
    <w:rsid w:val="007A0C8E"/>
    <w:rsid w:val="007A674C"/>
    <w:rsid w:val="007C267A"/>
    <w:rsid w:val="007D6FE1"/>
    <w:rsid w:val="007E2AC5"/>
    <w:rsid w:val="007F5011"/>
    <w:rsid w:val="00807372"/>
    <w:rsid w:val="008255D1"/>
    <w:rsid w:val="00826239"/>
    <w:rsid w:val="008274E9"/>
    <w:rsid w:val="00835408"/>
    <w:rsid w:val="0085127C"/>
    <w:rsid w:val="00885306"/>
    <w:rsid w:val="008A4086"/>
    <w:rsid w:val="008B5E29"/>
    <w:rsid w:val="008D44CB"/>
    <w:rsid w:val="008D50CB"/>
    <w:rsid w:val="008E5F5E"/>
    <w:rsid w:val="009176C8"/>
    <w:rsid w:val="00921F59"/>
    <w:rsid w:val="00925007"/>
    <w:rsid w:val="009265B9"/>
    <w:rsid w:val="0096175E"/>
    <w:rsid w:val="009C2D50"/>
    <w:rsid w:val="009D055C"/>
    <w:rsid w:val="009E0104"/>
    <w:rsid w:val="009F019F"/>
    <w:rsid w:val="00A06962"/>
    <w:rsid w:val="00A12DEA"/>
    <w:rsid w:val="00A41C5F"/>
    <w:rsid w:val="00A45E96"/>
    <w:rsid w:val="00A6114F"/>
    <w:rsid w:val="00A963CF"/>
    <w:rsid w:val="00AF4E8F"/>
    <w:rsid w:val="00B04737"/>
    <w:rsid w:val="00B32896"/>
    <w:rsid w:val="00B51C61"/>
    <w:rsid w:val="00B62A30"/>
    <w:rsid w:val="00B84260"/>
    <w:rsid w:val="00B93A0D"/>
    <w:rsid w:val="00BB1B8D"/>
    <w:rsid w:val="00BE6E44"/>
    <w:rsid w:val="00BF3CB8"/>
    <w:rsid w:val="00C2774D"/>
    <w:rsid w:val="00C97EF0"/>
    <w:rsid w:val="00CA0DB5"/>
    <w:rsid w:val="00CA11A0"/>
    <w:rsid w:val="00CD1C5C"/>
    <w:rsid w:val="00D06C4A"/>
    <w:rsid w:val="00D231C1"/>
    <w:rsid w:val="00D3094A"/>
    <w:rsid w:val="00D34108"/>
    <w:rsid w:val="00D46D0B"/>
    <w:rsid w:val="00D50C75"/>
    <w:rsid w:val="00D53F84"/>
    <w:rsid w:val="00D70ADD"/>
    <w:rsid w:val="00D70E0B"/>
    <w:rsid w:val="00D756DD"/>
    <w:rsid w:val="00D96D31"/>
    <w:rsid w:val="00DB21D5"/>
    <w:rsid w:val="00E143AA"/>
    <w:rsid w:val="00E16535"/>
    <w:rsid w:val="00E43166"/>
    <w:rsid w:val="00E524FA"/>
    <w:rsid w:val="00E65228"/>
    <w:rsid w:val="00ED51A8"/>
    <w:rsid w:val="00ED7FF2"/>
    <w:rsid w:val="00F0696D"/>
    <w:rsid w:val="00F263A4"/>
    <w:rsid w:val="00F275DA"/>
    <w:rsid w:val="00F27BD3"/>
    <w:rsid w:val="00F44262"/>
    <w:rsid w:val="00F646DE"/>
    <w:rsid w:val="00F67136"/>
    <w:rsid w:val="00F746D5"/>
    <w:rsid w:val="00F82D35"/>
    <w:rsid w:val="00F94F8D"/>
    <w:rsid w:val="00F978ED"/>
    <w:rsid w:val="00FA35B0"/>
    <w:rsid w:val="00FB5A2F"/>
    <w:rsid w:val="00FC68F0"/>
    <w:rsid w:val="00FE4B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797116"/>
  <w14:defaultImageDpi w14:val="300"/>
  <w15:docId w15:val="{01FC124C-67E1-482D-B57F-2EF6CF75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85B"/>
    <w:pPr>
      <w:spacing w:after="240" w:line="240" w:lineRule="exact"/>
    </w:pPr>
    <w:rPr>
      <w:rFonts w:ascii="Arial" w:hAnsi="Arial"/>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1CAD"/>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711CAD"/>
    <w:rPr>
      <w:rFonts w:ascii="Lucida Grande" w:hAnsi="Lucida Grande" w:cs="Lucida Grande"/>
      <w:sz w:val="18"/>
      <w:szCs w:val="18"/>
    </w:rPr>
  </w:style>
  <w:style w:type="paragraph" w:styleId="En-tte">
    <w:name w:val="header"/>
    <w:basedOn w:val="Normal"/>
    <w:link w:val="En-tteCar"/>
    <w:uiPriority w:val="99"/>
    <w:unhideWhenUsed/>
    <w:rsid w:val="00711CAD"/>
    <w:pPr>
      <w:tabs>
        <w:tab w:val="center" w:pos="4320"/>
        <w:tab w:val="right" w:pos="8640"/>
      </w:tabs>
    </w:pPr>
  </w:style>
  <w:style w:type="character" w:customStyle="1" w:styleId="En-tteCar">
    <w:name w:val="En-tête Car"/>
    <w:basedOn w:val="Policepardfaut"/>
    <w:link w:val="En-tte"/>
    <w:uiPriority w:val="99"/>
    <w:rsid w:val="00711CAD"/>
  </w:style>
  <w:style w:type="paragraph" w:styleId="Pieddepage">
    <w:name w:val="footer"/>
    <w:basedOn w:val="Normal"/>
    <w:link w:val="PieddepageCar"/>
    <w:uiPriority w:val="99"/>
    <w:unhideWhenUsed/>
    <w:rsid w:val="00711CAD"/>
    <w:pPr>
      <w:tabs>
        <w:tab w:val="center" w:pos="4320"/>
        <w:tab w:val="right" w:pos="8640"/>
      </w:tabs>
    </w:pPr>
  </w:style>
  <w:style w:type="character" w:customStyle="1" w:styleId="PieddepageCar">
    <w:name w:val="Pied de page Car"/>
    <w:basedOn w:val="Policepardfaut"/>
    <w:link w:val="Pieddepage"/>
    <w:uiPriority w:val="99"/>
    <w:rsid w:val="00711CAD"/>
  </w:style>
  <w:style w:type="paragraph" w:customStyle="1" w:styleId="Address">
    <w:name w:val="Address"/>
    <w:qFormat/>
    <w:rsid w:val="00925007"/>
    <w:pPr>
      <w:tabs>
        <w:tab w:val="left" w:pos="224"/>
      </w:tabs>
      <w:spacing w:line="200" w:lineRule="exact"/>
    </w:pPr>
    <w:rPr>
      <w:rFonts w:ascii="Arial" w:hAnsi="Arial"/>
      <w:sz w:val="16"/>
      <w:szCs w:val="16"/>
    </w:rPr>
  </w:style>
  <w:style w:type="paragraph" w:customStyle="1" w:styleId="BasicParagraph">
    <w:name w:val="[Basic Paragraph]"/>
    <w:basedOn w:val="Normal"/>
    <w:uiPriority w:val="99"/>
    <w:rsid w:val="004260A2"/>
    <w:pPr>
      <w:widowControl w:val="0"/>
      <w:autoSpaceDE w:val="0"/>
      <w:autoSpaceDN w:val="0"/>
      <w:adjustRightInd w:val="0"/>
      <w:spacing w:after="0" w:line="288" w:lineRule="auto"/>
      <w:textAlignment w:val="center"/>
    </w:pPr>
    <w:rPr>
      <w:rFonts w:ascii="Guillon-Regular" w:hAnsi="Guillon-Regular" w:cs="Guillon-Regular"/>
      <w:color w:val="000000"/>
      <w:sz w:val="24"/>
    </w:rPr>
  </w:style>
  <w:style w:type="paragraph" w:customStyle="1" w:styleId="Footerline">
    <w:name w:val="Footer line"/>
    <w:basedOn w:val="Normal"/>
    <w:qFormat/>
    <w:rsid w:val="00D70E0B"/>
    <w:pPr>
      <w:spacing w:after="0" w:line="200" w:lineRule="exact"/>
    </w:pPr>
    <w:rPr>
      <w:rFonts w:ascii="ArialMT" w:hAnsi="ArialMT" w:cs="ArialMT"/>
      <w:spacing w:val="-2"/>
      <w:sz w:val="12"/>
      <w:szCs w:val="12"/>
    </w:rPr>
  </w:style>
  <w:style w:type="character" w:customStyle="1" w:styleId="Red">
    <w:name w:val="Red"/>
    <w:basedOn w:val="Policepardfaut"/>
    <w:uiPriority w:val="1"/>
    <w:qFormat/>
    <w:rsid w:val="00D70E0B"/>
    <w:rPr>
      <w:color w:val="FF5C57"/>
    </w:rPr>
  </w:style>
  <w:style w:type="paragraph" w:customStyle="1" w:styleId="Memotitle">
    <w:name w:val="Memo title"/>
    <w:qFormat/>
    <w:rsid w:val="0001273F"/>
    <w:pPr>
      <w:spacing w:line="440" w:lineRule="exact"/>
    </w:pPr>
    <w:rPr>
      <w:rFonts w:ascii="Arial" w:hAnsi="Arial"/>
      <w:color w:val="001662"/>
      <w:sz w:val="36"/>
      <w:szCs w:val="36"/>
    </w:rPr>
  </w:style>
  <w:style w:type="paragraph" w:customStyle="1" w:styleId="Internalname">
    <w:name w:val="Internal name"/>
    <w:qFormat/>
    <w:rsid w:val="00365C3D"/>
    <w:pPr>
      <w:spacing w:line="240" w:lineRule="exact"/>
    </w:pPr>
    <w:rPr>
      <w:rFonts w:ascii="Arial" w:hAnsi="Arial"/>
      <w:b/>
      <w:color w:val="001662"/>
      <w:szCs w:val="16"/>
    </w:rPr>
  </w:style>
  <w:style w:type="paragraph" w:customStyle="1" w:styleId="Body">
    <w:name w:val="Body"/>
    <w:basedOn w:val="Normal"/>
    <w:qFormat/>
    <w:rsid w:val="00692150"/>
    <w:rPr>
      <w:rFonts w:ascii="ArialMT" w:hAnsi="ArialMT" w:cs="ArialMT"/>
      <w:spacing w:val="-2"/>
      <w:szCs w:val="18"/>
    </w:rPr>
  </w:style>
  <w:style w:type="paragraph" w:styleId="Paragraphedeliste">
    <w:name w:val="List Paragraph"/>
    <w:basedOn w:val="Normal"/>
    <w:uiPriority w:val="34"/>
    <w:qFormat/>
    <w:rsid w:val="00451AD8"/>
    <w:pPr>
      <w:ind w:left="720"/>
      <w:contextualSpacing/>
    </w:pPr>
  </w:style>
  <w:style w:type="character" w:styleId="Marquedecommentaire">
    <w:name w:val="annotation reference"/>
    <w:basedOn w:val="Policepardfaut"/>
    <w:uiPriority w:val="99"/>
    <w:semiHidden/>
    <w:unhideWhenUsed/>
    <w:rsid w:val="008D44CB"/>
    <w:rPr>
      <w:sz w:val="16"/>
      <w:szCs w:val="16"/>
    </w:rPr>
  </w:style>
  <w:style w:type="paragraph" w:styleId="Commentaire">
    <w:name w:val="annotation text"/>
    <w:basedOn w:val="Normal"/>
    <w:link w:val="CommentaireCar"/>
    <w:uiPriority w:val="99"/>
    <w:semiHidden/>
    <w:unhideWhenUsed/>
    <w:rsid w:val="008D44CB"/>
    <w:pPr>
      <w:spacing w:line="240" w:lineRule="auto"/>
    </w:pPr>
    <w:rPr>
      <w:sz w:val="20"/>
      <w:szCs w:val="20"/>
    </w:rPr>
  </w:style>
  <w:style w:type="character" w:customStyle="1" w:styleId="CommentaireCar">
    <w:name w:val="Commentaire Car"/>
    <w:basedOn w:val="Policepardfaut"/>
    <w:link w:val="Commentaire"/>
    <w:uiPriority w:val="99"/>
    <w:semiHidden/>
    <w:rsid w:val="008D44CB"/>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8D44CB"/>
    <w:rPr>
      <w:b/>
      <w:bCs/>
    </w:rPr>
  </w:style>
  <w:style w:type="character" w:customStyle="1" w:styleId="ObjetducommentaireCar">
    <w:name w:val="Objet du commentaire Car"/>
    <w:basedOn w:val="CommentaireCar"/>
    <w:link w:val="Objetducommentaire"/>
    <w:uiPriority w:val="99"/>
    <w:semiHidden/>
    <w:rsid w:val="008D44C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B76E16D037134C91D760DD89C8F9FC" ma:contentTypeVersion="6" ma:contentTypeDescription="Create a new document." ma:contentTypeScope="" ma:versionID="66a4b743b97ab5498a3cfe44e5e72cf2">
  <xsd:schema xmlns:xsd="http://www.w3.org/2001/XMLSchema" xmlns:xs="http://www.w3.org/2001/XMLSchema" xmlns:p="http://schemas.microsoft.com/office/2006/metadata/properties" xmlns:ns2="784d5b86-7713-47e9-a735-eec82d68f4b5" xmlns:ns3="d3719170-93e7-4a0c-9009-b39c915f0034" targetNamespace="http://schemas.microsoft.com/office/2006/metadata/properties" ma:root="true" ma:fieldsID="51a52cc4e7b7e3c9c0a1614b48783bfd" ns2:_="" ns3:_="">
    <xsd:import namespace="784d5b86-7713-47e9-a735-eec82d68f4b5"/>
    <xsd:import namespace="d3719170-93e7-4a0c-9009-b39c915f00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d5b86-7713-47e9-a735-eec82d68f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19170-93e7-4a0c-9009-b39c915f00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ADD3C-2FBE-46A4-A169-1000412D9D49}">
  <ds:schemaRefs>
    <ds:schemaRef ds:uri="http://schemas.openxmlformats.org/officeDocument/2006/bibliography"/>
  </ds:schemaRefs>
</ds:datastoreItem>
</file>

<file path=customXml/itemProps2.xml><?xml version="1.0" encoding="utf-8"?>
<ds:datastoreItem xmlns:ds="http://schemas.openxmlformats.org/officeDocument/2006/customXml" ds:itemID="{B0511A03-2616-44C4-8C06-CD61E3D76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F8C3B-7D4C-45D4-94B8-93979CD92179}">
  <ds:schemaRefs>
    <ds:schemaRef ds:uri="http://schemas.microsoft.com/sharepoint/v3/contenttype/forms"/>
  </ds:schemaRefs>
</ds:datastoreItem>
</file>

<file path=customXml/itemProps4.xml><?xml version="1.0" encoding="utf-8"?>
<ds:datastoreItem xmlns:ds="http://schemas.openxmlformats.org/officeDocument/2006/customXml" ds:itemID="{F3E80E2D-E9AC-4E2E-8DEC-3484E796F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d5b86-7713-47e9-a735-eec82d68f4b5"/>
    <ds:schemaRef ds:uri="d3719170-93e7-4a0c-9009-b39c915f0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1442</Words>
  <Characters>8226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Lahcen Abdelali</dc:creator>
  <cp:lastModifiedBy>Lahcen Abdelali</cp:lastModifiedBy>
  <cp:revision>19</cp:revision>
  <cp:lastPrinted>2019-04-24T14:08:00Z</cp:lastPrinted>
  <dcterms:created xsi:type="dcterms:W3CDTF">2022-04-15T09:11:00Z</dcterms:created>
  <dcterms:modified xsi:type="dcterms:W3CDTF">2022-05-19T15:02:00Z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209d14-df88-4a4f-8f08-4fa5970e7a5c_Enabled">
    <vt:lpwstr>true</vt:lpwstr>
  </property>
  <property fmtid="{D5CDD505-2E9C-101B-9397-08002B2CF9AE}" pid="3" name="MSIP_Label_48209d14-df88-4a4f-8f08-4fa5970e7a5c_SetDate">
    <vt:lpwstr>2022-04-18T13:02:21Z</vt:lpwstr>
  </property>
  <property fmtid="{D5CDD505-2E9C-101B-9397-08002B2CF9AE}" pid="4" name="MSIP_Label_48209d14-df88-4a4f-8f08-4fa5970e7a5c_Method">
    <vt:lpwstr>Standard</vt:lpwstr>
  </property>
  <property fmtid="{D5CDD505-2E9C-101B-9397-08002B2CF9AE}" pid="5" name="MSIP_Label_48209d14-df88-4a4f-8f08-4fa5970e7a5c_Name">
    <vt:lpwstr>Confidential Default</vt:lpwstr>
  </property>
  <property fmtid="{D5CDD505-2E9C-101B-9397-08002B2CF9AE}" pid="6" name="MSIP_Label_48209d14-df88-4a4f-8f08-4fa5970e7a5c_SiteId">
    <vt:lpwstr>178c1a72-3d3c-40af-baa7-54615303bcdc</vt:lpwstr>
  </property>
  <property fmtid="{D5CDD505-2E9C-101B-9397-08002B2CF9AE}" pid="7" name="MSIP_Label_48209d14-df88-4a4f-8f08-4fa5970e7a5c_ActionId">
    <vt:lpwstr>171fbfeb-5adb-4a97-9118-1d3fd4cfbe1e</vt:lpwstr>
  </property>
  <property fmtid="{D5CDD505-2E9C-101B-9397-08002B2CF9AE}" pid="8" name="MSIP_Label_48209d14-df88-4a4f-8f08-4fa5970e7a5c_ContentBits">
    <vt:lpwstr>2</vt:lpwstr>
  </property>
</Properties>
</file>