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7D82E" w14:textId="77777777" w:rsidR="00FC68F0" w:rsidRPr="00563DFC" w:rsidRDefault="00FC68F0" w:rsidP="00FC68F0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  <w:u w:val="single"/>
          <w:lang w:val="fr-FR"/>
        </w:rPr>
      </w:pPr>
      <w:r w:rsidRPr="00563DFC">
        <w:rPr>
          <w:rFonts w:asciiTheme="majorBidi" w:hAnsiTheme="majorBidi" w:cstheme="majorBidi"/>
          <w:b/>
          <w:sz w:val="20"/>
          <w:szCs w:val="20"/>
          <w:u w:val="single"/>
          <w:lang w:val="fr-FR"/>
        </w:rPr>
        <w:t>SOCIETE DE PROMOTION PHARMACEUTIQUE DU MAGHREB</w:t>
      </w:r>
    </w:p>
    <w:p w14:paraId="7E8C0533" w14:textId="77777777" w:rsidR="00563DFC" w:rsidRDefault="00FC68F0" w:rsidP="00563DFC">
      <w:pPr>
        <w:spacing w:after="0" w:line="240" w:lineRule="auto"/>
        <w:jc w:val="center"/>
        <w:rPr>
          <w:rFonts w:asciiTheme="majorBidi" w:hAnsiTheme="majorBidi" w:cstheme="majorBidi"/>
          <w:b/>
          <w:lang w:val="fr-FR"/>
        </w:rPr>
      </w:pPr>
      <w:r w:rsidRPr="00FC68F0">
        <w:rPr>
          <w:rFonts w:asciiTheme="majorBidi" w:hAnsiTheme="majorBidi" w:cstheme="majorBidi"/>
          <w:b/>
          <w:sz w:val="20"/>
          <w:szCs w:val="20"/>
          <w:lang w:val="fr-FR"/>
        </w:rPr>
        <w:t>ASSEMBLEE GENERALE ORDINAIRE ANNUELLE</w:t>
      </w:r>
      <w:r w:rsidR="00563DFC" w:rsidRPr="00563DFC">
        <w:rPr>
          <w:rFonts w:asciiTheme="majorBidi" w:hAnsiTheme="majorBidi" w:cstheme="majorBidi"/>
          <w:b/>
          <w:lang w:val="fr-FR"/>
        </w:rPr>
        <w:t xml:space="preserve"> </w:t>
      </w:r>
      <w:r w:rsidR="00563DFC">
        <w:rPr>
          <w:rFonts w:asciiTheme="majorBidi" w:hAnsiTheme="majorBidi" w:cstheme="majorBidi"/>
          <w:b/>
          <w:lang w:val="fr-FR"/>
        </w:rPr>
        <w:t>DU 24 JUIN 2021</w:t>
      </w:r>
    </w:p>
    <w:p w14:paraId="3AC37C34" w14:textId="5BB69C50" w:rsidR="00FC68F0" w:rsidRDefault="00563DFC" w:rsidP="00563DFC">
      <w:pPr>
        <w:spacing w:after="0" w:line="240" w:lineRule="auto"/>
        <w:jc w:val="center"/>
        <w:rPr>
          <w:rFonts w:asciiTheme="majorBidi" w:hAnsiTheme="majorBidi" w:cstheme="majorBidi"/>
          <w:b/>
          <w:lang w:val="fr-FR"/>
        </w:rPr>
      </w:pPr>
      <w:r>
        <w:rPr>
          <w:rFonts w:asciiTheme="majorBidi" w:hAnsiTheme="majorBidi" w:cstheme="majorBidi"/>
          <w:b/>
          <w:lang w:val="fr-FR"/>
        </w:rPr>
        <w:t xml:space="preserve">Statuant sur l'exercice 2020- </w:t>
      </w:r>
      <w:r w:rsidRPr="00563DFC">
        <w:rPr>
          <w:rFonts w:asciiTheme="majorBidi" w:hAnsiTheme="majorBidi" w:cstheme="majorBidi"/>
          <w:b/>
          <w:highlight w:val="red"/>
          <w:lang w:val="fr-FR"/>
        </w:rPr>
        <w:t>Résultat des Votes</w:t>
      </w:r>
      <w:r>
        <w:rPr>
          <w:rFonts w:asciiTheme="majorBidi" w:hAnsiTheme="majorBidi" w:cstheme="majorBidi"/>
          <w:b/>
          <w:lang w:val="fr-FR"/>
        </w:rPr>
        <w:t xml:space="preserve"> </w:t>
      </w:r>
    </w:p>
    <w:p w14:paraId="0797957D" w14:textId="77777777" w:rsidR="00563DFC" w:rsidRPr="00563DFC" w:rsidRDefault="00563DFC" w:rsidP="00563DFC">
      <w:pPr>
        <w:spacing w:after="0" w:line="240" w:lineRule="auto"/>
        <w:jc w:val="center"/>
        <w:rPr>
          <w:rFonts w:asciiTheme="majorBidi" w:hAnsiTheme="majorBidi" w:cstheme="majorBidi"/>
          <w:b/>
          <w:lang w:val="fr-FR"/>
        </w:rPr>
      </w:pPr>
    </w:p>
    <w:p w14:paraId="3186A1DD" w14:textId="5005947D" w:rsidR="00337B02" w:rsidRDefault="00ED57F1" w:rsidP="00AD7624">
      <w:pPr>
        <w:jc w:val="both"/>
        <w:rPr>
          <w:rFonts w:asciiTheme="majorBidi" w:hAnsiTheme="majorBidi" w:cstheme="majorBidi"/>
          <w:bCs/>
          <w:sz w:val="22"/>
          <w:szCs w:val="32"/>
          <w:lang w:val="fr-FR" w:bidi="ar-MA"/>
        </w:rPr>
      </w:pPr>
      <w:r w:rsidRPr="003C15AB">
        <w:rPr>
          <w:rFonts w:asciiTheme="majorBidi" w:hAnsiTheme="majorBidi" w:cstheme="majorBidi"/>
          <w:bCs/>
          <w:sz w:val="22"/>
          <w:szCs w:val="32"/>
          <w:lang w:val="fr-FR" w:bidi="ar-MA"/>
        </w:rPr>
        <w:t xml:space="preserve">Les actionnaires présents ou représentés à l’Assemblée Générale Ordinaire réunie par visioconférence le </w:t>
      </w:r>
      <w:r w:rsidR="00337B02">
        <w:rPr>
          <w:rFonts w:asciiTheme="majorBidi" w:hAnsiTheme="majorBidi" w:cstheme="majorBidi"/>
          <w:bCs/>
          <w:sz w:val="22"/>
          <w:szCs w:val="32"/>
          <w:lang w:val="fr-FR" w:bidi="ar-MA"/>
        </w:rPr>
        <w:t>24</w:t>
      </w:r>
      <w:r w:rsidRPr="003C15AB">
        <w:rPr>
          <w:rFonts w:asciiTheme="majorBidi" w:hAnsiTheme="majorBidi" w:cstheme="majorBidi"/>
          <w:bCs/>
          <w:sz w:val="22"/>
          <w:szCs w:val="32"/>
          <w:lang w:val="fr-FR" w:bidi="ar-MA"/>
        </w:rPr>
        <w:t xml:space="preserve"> juin 2021 détiennent </w:t>
      </w:r>
      <w:r w:rsidR="00337B02" w:rsidRPr="002F1F7A">
        <w:rPr>
          <w:rFonts w:asciiTheme="majorBidi" w:hAnsiTheme="majorBidi" w:cstheme="majorBidi"/>
          <w:b/>
          <w:sz w:val="22"/>
          <w:szCs w:val="32"/>
          <w:lang w:val="fr-FR" w:bidi="ar-MA"/>
        </w:rPr>
        <w:t>491.181</w:t>
      </w:r>
      <w:r w:rsidRPr="003C15AB">
        <w:rPr>
          <w:rFonts w:asciiTheme="majorBidi" w:hAnsiTheme="majorBidi" w:cstheme="majorBidi"/>
          <w:bCs/>
          <w:sz w:val="22"/>
          <w:szCs w:val="32"/>
          <w:lang w:val="fr-FR" w:bidi="ar-MA"/>
        </w:rPr>
        <w:t xml:space="preserve"> actions,</w:t>
      </w:r>
      <w:r w:rsidRPr="003C15AB">
        <w:rPr>
          <w:rFonts w:asciiTheme="majorBidi" w:hAnsiTheme="majorBidi" w:cstheme="majorBidi"/>
          <w:bCs/>
          <w:sz w:val="22"/>
          <w:szCs w:val="32"/>
          <w:lang w:val="fr-FR" w:bidi="ar-MA"/>
        </w:rPr>
        <w:t xml:space="preserve"> </w:t>
      </w:r>
      <w:r w:rsidRPr="003C15AB">
        <w:rPr>
          <w:rFonts w:asciiTheme="majorBidi" w:hAnsiTheme="majorBidi" w:cstheme="majorBidi"/>
          <w:bCs/>
          <w:sz w:val="22"/>
          <w:szCs w:val="32"/>
          <w:lang w:val="fr-FR" w:bidi="ar-MA"/>
        </w:rPr>
        <w:t xml:space="preserve">soit </w:t>
      </w:r>
      <w:r w:rsidR="00337B02" w:rsidRPr="002F1F7A">
        <w:rPr>
          <w:rFonts w:asciiTheme="majorBidi" w:hAnsiTheme="majorBidi" w:cstheme="majorBidi"/>
          <w:b/>
          <w:sz w:val="22"/>
          <w:szCs w:val="32"/>
          <w:lang w:val="fr-FR" w:bidi="ar-MA"/>
        </w:rPr>
        <w:t>94</w:t>
      </w:r>
      <w:r w:rsidRPr="002F1F7A">
        <w:rPr>
          <w:rFonts w:asciiTheme="majorBidi" w:hAnsiTheme="majorBidi" w:cstheme="majorBidi"/>
          <w:b/>
          <w:sz w:val="22"/>
          <w:szCs w:val="32"/>
          <w:lang w:val="fr-FR" w:bidi="ar-MA"/>
        </w:rPr>
        <w:t>,</w:t>
      </w:r>
      <w:r w:rsidR="00337B02" w:rsidRPr="002F1F7A">
        <w:rPr>
          <w:rFonts w:asciiTheme="majorBidi" w:hAnsiTheme="majorBidi" w:cstheme="majorBidi"/>
          <w:b/>
          <w:sz w:val="22"/>
          <w:szCs w:val="32"/>
          <w:lang w:val="fr-FR" w:bidi="ar-MA"/>
        </w:rPr>
        <w:t>12</w:t>
      </w:r>
      <w:r w:rsidRPr="002F1F7A">
        <w:rPr>
          <w:rFonts w:asciiTheme="majorBidi" w:hAnsiTheme="majorBidi" w:cstheme="majorBidi"/>
          <w:b/>
          <w:sz w:val="22"/>
          <w:szCs w:val="32"/>
          <w:lang w:val="fr-FR" w:bidi="ar-MA"/>
        </w:rPr>
        <w:t>%</w:t>
      </w:r>
      <w:r w:rsidRPr="003C15AB">
        <w:rPr>
          <w:rFonts w:asciiTheme="majorBidi" w:hAnsiTheme="majorBidi" w:cstheme="majorBidi"/>
          <w:bCs/>
          <w:sz w:val="22"/>
          <w:szCs w:val="32"/>
          <w:lang w:val="fr-FR" w:bidi="ar-MA"/>
        </w:rPr>
        <w:t xml:space="preserve"> du capital social et des droits de vote de la Société (chaque action représentant une voix).</w:t>
      </w:r>
    </w:p>
    <w:tbl>
      <w:tblPr>
        <w:tblStyle w:val="Tableausimpl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626"/>
        <w:gridCol w:w="894"/>
        <w:gridCol w:w="992"/>
        <w:gridCol w:w="709"/>
        <w:gridCol w:w="992"/>
        <w:gridCol w:w="567"/>
        <w:gridCol w:w="993"/>
        <w:gridCol w:w="1842"/>
      </w:tblGrid>
      <w:tr w:rsidR="0090152C" w14:paraId="549B6144" w14:textId="77777777" w:rsidTr="002E1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0AA0C701" w14:textId="77777777" w:rsidR="0090152C" w:rsidRDefault="0090152C" w:rsidP="00D75607">
            <w:pPr>
              <w:jc w:val="center"/>
              <w:rPr>
                <w:rFonts w:asciiTheme="majorBidi" w:hAnsiTheme="majorBidi" w:cstheme="majorBidi"/>
                <w:b w:val="0"/>
                <w:sz w:val="16"/>
                <w:szCs w:val="22"/>
                <w:lang w:val="fr-FR" w:bidi="ar-MA"/>
              </w:rPr>
            </w:pPr>
          </w:p>
          <w:p w14:paraId="2143BCF7" w14:textId="544588DF" w:rsidR="0090152C" w:rsidRPr="007026BD" w:rsidRDefault="0090152C" w:rsidP="00D75607">
            <w:pPr>
              <w:jc w:val="center"/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</w:pPr>
            <w:r w:rsidRPr="007026BD"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  <w:t>Résolution</w:t>
            </w:r>
          </w:p>
        </w:tc>
        <w:tc>
          <w:tcPr>
            <w:tcW w:w="5626" w:type="dxa"/>
            <w:vMerge w:val="restart"/>
            <w:tcBorders>
              <w:bottom w:val="single" w:sz="4" w:space="0" w:color="FF0000"/>
            </w:tcBorders>
          </w:tcPr>
          <w:p w14:paraId="096A7635" w14:textId="77777777" w:rsidR="0090152C" w:rsidRDefault="0090152C" w:rsidP="00D75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sz w:val="16"/>
                <w:szCs w:val="22"/>
                <w:lang w:val="fr-FR" w:bidi="ar-MA"/>
              </w:rPr>
            </w:pPr>
          </w:p>
          <w:p w14:paraId="3EB51244" w14:textId="409AB04E" w:rsidR="0090152C" w:rsidRPr="007026BD" w:rsidRDefault="0090152C" w:rsidP="00D75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</w:pPr>
            <w:r w:rsidRPr="007026BD"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  <w:t>Objet</w:t>
            </w: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</w:tcPr>
          <w:p w14:paraId="438A9FEE" w14:textId="1C5B42C3" w:rsidR="0090152C" w:rsidRPr="007026BD" w:rsidRDefault="0090152C" w:rsidP="00D75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</w:pPr>
            <w:r w:rsidRPr="007026BD"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  <w:t>Pour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8265683" w14:textId="741D0675" w:rsidR="0090152C" w:rsidRPr="007026BD" w:rsidRDefault="0090152C" w:rsidP="00D75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</w:pPr>
            <w:r w:rsidRPr="007026BD"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  <w:t>Contre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31D1AC64" w14:textId="188DAB9F" w:rsidR="0090152C" w:rsidRPr="007026BD" w:rsidRDefault="0090152C" w:rsidP="00D75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</w:pPr>
            <w:r w:rsidRPr="007026BD"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  <w:t>Abstention</w:t>
            </w:r>
          </w:p>
        </w:tc>
        <w:tc>
          <w:tcPr>
            <w:tcW w:w="1842" w:type="dxa"/>
            <w:vMerge w:val="restart"/>
          </w:tcPr>
          <w:p w14:paraId="2EC538CB" w14:textId="77777777" w:rsidR="0090152C" w:rsidRDefault="0090152C" w:rsidP="009015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sz w:val="16"/>
                <w:szCs w:val="22"/>
                <w:lang w:val="fr-FR" w:bidi="ar-MA"/>
              </w:rPr>
            </w:pPr>
            <w:r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  <w:t xml:space="preserve">      </w:t>
            </w:r>
          </w:p>
          <w:p w14:paraId="53CF5922" w14:textId="27A6AF2A" w:rsidR="0090152C" w:rsidRPr="0090152C" w:rsidRDefault="0090152C" w:rsidP="009015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</w:pPr>
            <w:r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  <w:t xml:space="preserve">      </w:t>
            </w:r>
            <w:r w:rsidRPr="007026BD"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  <w:t>Résultat des Vote</w:t>
            </w:r>
            <w:r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  <w:t>s</w:t>
            </w:r>
          </w:p>
        </w:tc>
      </w:tr>
      <w:tr w:rsidR="0090152C" w14:paraId="0A363EB7" w14:textId="4B358DA9" w:rsidTr="00EC2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769F15C3" w14:textId="77777777" w:rsidR="0090152C" w:rsidRPr="007026BD" w:rsidRDefault="0090152C" w:rsidP="00D75607">
            <w:pPr>
              <w:jc w:val="center"/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</w:pPr>
          </w:p>
        </w:tc>
        <w:tc>
          <w:tcPr>
            <w:tcW w:w="5626" w:type="dxa"/>
            <w:vMerge/>
            <w:tcBorders>
              <w:bottom w:val="single" w:sz="4" w:space="0" w:color="auto"/>
            </w:tcBorders>
          </w:tcPr>
          <w:p w14:paraId="5012D758" w14:textId="77777777" w:rsidR="0090152C" w:rsidRPr="007026BD" w:rsidRDefault="0090152C" w:rsidP="00D7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</w:pPr>
          </w:p>
        </w:tc>
        <w:tc>
          <w:tcPr>
            <w:tcW w:w="894" w:type="dxa"/>
            <w:tcBorders>
              <w:top w:val="single" w:sz="4" w:space="0" w:color="auto"/>
              <w:right w:val="single" w:sz="4" w:space="0" w:color="auto"/>
            </w:tcBorders>
          </w:tcPr>
          <w:p w14:paraId="7DDC2E65" w14:textId="0C2B3D95" w:rsidR="0090152C" w:rsidRPr="007026BD" w:rsidRDefault="0090152C" w:rsidP="00D7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</w:pPr>
            <w:r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>Voix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72AF00B2" w14:textId="70A62E37" w:rsidR="0090152C" w:rsidRPr="007026BD" w:rsidRDefault="0090152C" w:rsidP="00D7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</w:pPr>
            <w:r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 xml:space="preserve">% des voix 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2ECDA52" w14:textId="7BFA0BB2" w:rsidR="0090152C" w:rsidRPr="007026BD" w:rsidRDefault="0090152C" w:rsidP="00D7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</w:pPr>
            <w:r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>Voix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B751B30" w14:textId="0F84B747" w:rsidR="0090152C" w:rsidRPr="007026BD" w:rsidRDefault="0090152C" w:rsidP="00D7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</w:pPr>
            <w:r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>% des voix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380388E" w14:textId="125C931D" w:rsidR="0090152C" w:rsidRPr="007026BD" w:rsidRDefault="0090152C" w:rsidP="00D7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</w:pPr>
            <w:r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 xml:space="preserve">Voix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7E0A4749" w14:textId="582CE40B" w:rsidR="0090152C" w:rsidRPr="007026BD" w:rsidRDefault="0090152C" w:rsidP="00734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</w:pPr>
            <w:r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 xml:space="preserve"> % des voix</w:t>
            </w:r>
          </w:p>
        </w:tc>
        <w:tc>
          <w:tcPr>
            <w:tcW w:w="1842" w:type="dxa"/>
            <w:vMerge/>
          </w:tcPr>
          <w:p w14:paraId="608874EB" w14:textId="7B519963" w:rsidR="0090152C" w:rsidRPr="007026BD" w:rsidRDefault="0090152C" w:rsidP="00D7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</w:pPr>
          </w:p>
        </w:tc>
      </w:tr>
      <w:tr w:rsidR="0090152C" w14:paraId="307434BE" w14:textId="154E50C7" w:rsidTr="00EC230A">
        <w:trPr>
          <w:trHeight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EF4777" w14:textId="0166132E" w:rsidR="0090152C" w:rsidRDefault="0090152C" w:rsidP="0090152C">
            <w:pPr>
              <w:jc w:val="center"/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</w:pPr>
            <w:bookmarkStart w:id="0" w:name="_Hlk75771641"/>
            <w:r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  <w:t>1</w:t>
            </w:r>
          </w:p>
        </w:tc>
        <w:tc>
          <w:tcPr>
            <w:tcW w:w="5626" w:type="dxa"/>
            <w:tcBorders>
              <w:top w:val="single" w:sz="4" w:space="0" w:color="auto"/>
            </w:tcBorders>
          </w:tcPr>
          <w:p w14:paraId="6195914C" w14:textId="702487E2" w:rsidR="0090152C" w:rsidRPr="00D75607" w:rsidRDefault="0090152C" w:rsidP="009015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16"/>
                <w:lang w:val="fr-MA" w:bidi="ar-MA"/>
              </w:rPr>
            </w:pPr>
            <w:r>
              <w:rPr>
                <w:rFonts w:asciiTheme="minorHAnsi" w:eastAsia="Calibri" w:hAnsiTheme="minorHAnsi" w:cs="Arial"/>
                <w:b/>
                <w:bCs/>
                <w:sz w:val="16"/>
                <w:szCs w:val="16"/>
                <w:lang w:val="fr-MA"/>
              </w:rPr>
              <w:t>Approbation du r</w:t>
            </w:r>
            <w:r w:rsidRPr="00D75607">
              <w:rPr>
                <w:rFonts w:asciiTheme="minorHAnsi" w:eastAsia="Calibri" w:hAnsiTheme="minorHAnsi" w:cs="Arial"/>
                <w:b/>
                <w:bCs/>
                <w:sz w:val="16"/>
                <w:szCs w:val="16"/>
                <w:lang w:val="fr-MA"/>
              </w:rPr>
              <w:t>apport de gestion du Conseil d'Administration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41F3EE1F" w14:textId="5631488C" w:rsidR="0090152C" w:rsidRP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 xml:space="preserve">491.181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3693875" w14:textId="1E062687" w:rsidR="0090152C" w:rsidRP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DF56CA">
              <w:rPr>
                <w:rFonts w:asciiTheme="majorBidi" w:hAnsiTheme="majorBidi" w:cstheme="majorBidi"/>
                <w:b/>
                <w:lang w:val="fr-FR" w:bidi="ar-MA"/>
              </w:rPr>
              <w:t>94,12%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02E91D" w14:textId="001E3B6F" w:rsidR="0090152C" w:rsidRP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53C014C" w14:textId="48BC0F15" w:rsidR="0090152C" w:rsidRP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8B5CCCE" w14:textId="58BABE64" w:rsid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7A52FD2" w14:textId="0F26E96F" w:rsid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1842" w:type="dxa"/>
          </w:tcPr>
          <w:p w14:paraId="787DA32E" w14:textId="44FD13E2" w:rsidR="0090152C" w:rsidRDefault="0090152C" w:rsidP="009015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6C4811"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>Approuvée à l'unanimité</w:t>
            </w:r>
          </w:p>
        </w:tc>
      </w:tr>
      <w:tr w:rsidR="0090152C" w14:paraId="228B2061" w14:textId="31516DB6" w:rsidTr="002E1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51823D4" w14:textId="43FA8E3F" w:rsidR="0090152C" w:rsidRDefault="0090152C" w:rsidP="0090152C">
            <w:pPr>
              <w:jc w:val="center"/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</w:pPr>
            <w:bookmarkStart w:id="1" w:name="_Hlk75771928"/>
            <w:bookmarkEnd w:id="0"/>
            <w:r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  <w:t>2</w:t>
            </w:r>
          </w:p>
        </w:tc>
        <w:tc>
          <w:tcPr>
            <w:tcW w:w="5626" w:type="dxa"/>
          </w:tcPr>
          <w:p w14:paraId="3A236ECE" w14:textId="447DD1C7" w:rsidR="0090152C" w:rsidRPr="00D75607" w:rsidRDefault="0090152C" w:rsidP="009015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16"/>
                <w:lang w:val="fr-MA" w:bidi="ar-MA"/>
              </w:rPr>
            </w:pPr>
            <w:r>
              <w:rPr>
                <w:rFonts w:asciiTheme="minorHAnsi" w:eastAsia="Calibri" w:hAnsiTheme="minorHAnsi" w:cs="Arial"/>
                <w:b/>
                <w:bCs/>
                <w:sz w:val="16"/>
                <w:szCs w:val="16"/>
                <w:lang w:val="fr-MA"/>
              </w:rPr>
              <w:t xml:space="preserve">Approbation du </w:t>
            </w:r>
            <w:r>
              <w:rPr>
                <w:rFonts w:asciiTheme="minorHAnsi" w:eastAsia="Calibri" w:hAnsiTheme="minorHAnsi" w:cs="Arial"/>
                <w:b/>
                <w:bCs/>
                <w:sz w:val="16"/>
                <w:szCs w:val="16"/>
                <w:lang w:val="fr-MA"/>
              </w:rPr>
              <w:t>r</w:t>
            </w:r>
            <w:r w:rsidRPr="00D75607">
              <w:rPr>
                <w:rFonts w:asciiTheme="minorHAnsi" w:eastAsia="Calibri" w:hAnsiTheme="minorHAnsi" w:cs="Arial"/>
                <w:b/>
                <w:bCs/>
                <w:sz w:val="16"/>
                <w:szCs w:val="16"/>
                <w:lang w:val="fr-MA"/>
              </w:rPr>
              <w:t xml:space="preserve">apport général des Commissaires aux Comptes 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7C5EB929" w14:textId="3857A381" w:rsidR="0090152C" w:rsidRP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491.181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121037D" w14:textId="69BA4964" w:rsidR="0090152C" w:rsidRP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DF56CA">
              <w:rPr>
                <w:rFonts w:asciiTheme="majorBidi" w:hAnsiTheme="majorBidi" w:cstheme="majorBidi"/>
                <w:b/>
                <w:lang w:val="fr-FR" w:bidi="ar-MA"/>
              </w:rPr>
              <w:t>94,12%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8F2626A" w14:textId="37193920" w:rsid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A646296" w14:textId="5DB13F90" w:rsid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5B6548C" w14:textId="0E4204B4" w:rsid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1B7FCEC" w14:textId="15BB2930" w:rsid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1842" w:type="dxa"/>
          </w:tcPr>
          <w:p w14:paraId="1BEA9B4A" w14:textId="3BF09B45" w:rsidR="0090152C" w:rsidRDefault="0090152C" w:rsidP="009015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6C4811"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>Approuvée à l'unanimité</w:t>
            </w:r>
          </w:p>
        </w:tc>
      </w:tr>
      <w:bookmarkEnd w:id="1"/>
      <w:tr w:rsidR="00563DFC" w14:paraId="20F0365C" w14:textId="77777777" w:rsidTr="002E1E82">
        <w:trPr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4E2024F" w14:textId="7F1DE66B" w:rsidR="00563DFC" w:rsidRDefault="00563DFC" w:rsidP="00563DFC">
            <w:pPr>
              <w:jc w:val="center"/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</w:pPr>
            <w:r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  <w:t>3</w:t>
            </w:r>
          </w:p>
        </w:tc>
        <w:tc>
          <w:tcPr>
            <w:tcW w:w="5626" w:type="dxa"/>
          </w:tcPr>
          <w:p w14:paraId="0D7F50EB" w14:textId="7FFE4C8D" w:rsidR="00563DFC" w:rsidRDefault="00565A3B" w:rsidP="00563D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b/>
                <w:bCs/>
                <w:sz w:val="16"/>
                <w:szCs w:val="16"/>
                <w:lang w:val="fr-MA"/>
              </w:rPr>
            </w:pPr>
            <w:r>
              <w:rPr>
                <w:rFonts w:asciiTheme="minorHAnsi" w:eastAsia="Calibri" w:hAnsiTheme="minorHAnsi" w:cs="Arial"/>
                <w:b/>
                <w:bCs/>
                <w:sz w:val="16"/>
                <w:szCs w:val="16"/>
                <w:lang w:val="fr-MA"/>
              </w:rPr>
              <w:t>Approbation du r</w:t>
            </w:r>
            <w:r w:rsidR="00563DFC" w:rsidRPr="00D81C1A">
              <w:rPr>
                <w:rFonts w:asciiTheme="minorHAnsi" w:eastAsia="Calibri" w:hAnsiTheme="minorHAnsi" w:cs="Arial"/>
                <w:b/>
                <w:bCs/>
                <w:sz w:val="16"/>
                <w:szCs w:val="16"/>
                <w:lang w:val="fr-MA"/>
              </w:rPr>
              <w:t>apport spécial des Commissaires aux Comptes sur les conventions réglementées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684FEE08" w14:textId="30F05A9F" w:rsidR="00563DFC" w:rsidRPr="0090152C" w:rsidRDefault="00563DFC" w:rsidP="00563D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491.181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6B9E9E" w14:textId="0FD15FD4" w:rsidR="00563DFC" w:rsidRPr="00DF56CA" w:rsidRDefault="00563DFC" w:rsidP="00563D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DF56CA">
              <w:rPr>
                <w:rFonts w:asciiTheme="majorBidi" w:hAnsiTheme="majorBidi" w:cstheme="majorBidi"/>
                <w:b/>
                <w:lang w:val="fr-FR" w:bidi="ar-MA"/>
              </w:rPr>
              <w:t>94,12%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4B0FAF4" w14:textId="6E56083A" w:rsidR="00563DFC" w:rsidRPr="0090152C" w:rsidRDefault="00563DFC" w:rsidP="00563D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498172B" w14:textId="75868C75" w:rsidR="00563DFC" w:rsidRPr="0090152C" w:rsidRDefault="00563DFC" w:rsidP="00563D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9BD8CC3" w14:textId="45C75A37" w:rsidR="00563DFC" w:rsidRPr="0090152C" w:rsidRDefault="00563DFC" w:rsidP="00563D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7CDDAE5" w14:textId="0BDCD79C" w:rsidR="00563DFC" w:rsidRPr="0090152C" w:rsidRDefault="00563DFC" w:rsidP="00563D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1842" w:type="dxa"/>
          </w:tcPr>
          <w:p w14:paraId="5F537D06" w14:textId="3248372B" w:rsidR="00563DFC" w:rsidRPr="006C4811" w:rsidRDefault="00563DFC" w:rsidP="00563D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</w:pPr>
            <w:r w:rsidRPr="006C4811"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>Approuvée à l'unanimité</w:t>
            </w:r>
          </w:p>
        </w:tc>
      </w:tr>
      <w:tr w:rsidR="00D81C1A" w14:paraId="76AC747B" w14:textId="7044EC5D" w:rsidTr="002E1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65EE79" w14:textId="3A0CD982" w:rsidR="0090152C" w:rsidRDefault="00563DFC" w:rsidP="0090152C">
            <w:pPr>
              <w:jc w:val="center"/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</w:pPr>
            <w:r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  <w:t>4</w:t>
            </w:r>
          </w:p>
        </w:tc>
        <w:tc>
          <w:tcPr>
            <w:tcW w:w="5626" w:type="dxa"/>
          </w:tcPr>
          <w:p w14:paraId="377A6B81" w14:textId="4240CE78" w:rsidR="0090152C" w:rsidRPr="00D75607" w:rsidRDefault="0090152C" w:rsidP="009015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16"/>
                <w:lang w:val="fr-FR" w:bidi="ar-MA"/>
              </w:rPr>
            </w:pPr>
            <w:r>
              <w:rPr>
                <w:rFonts w:asciiTheme="minorHAnsi" w:eastAsia="Calibri" w:hAnsiTheme="minorHAnsi" w:cs="Arial"/>
                <w:b/>
                <w:bCs/>
                <w:sz w:val="16"/>
                <w:szCs w:val="16"/>
                <w:lang w:val="fr-MA"/>
              </w:rPr>
              <w:t xml:space="preserve">Approbation du </w:t>
            </w:r>
            <w:r>
              <w:rPr>
                <w:rFonts w:asciiTheme="minorHAnsi" w:eastAsia="Calibri" w:hAnsiTheme="minorHAnsi" w:cs="Arial"/>
                <w:b/>
                <w:bCs/>
                <w:sz w:val="16"/>
                <w:szCs w:val="16"/>
                <w:lang w:val="fr-MA"/>
              </w:rPr>
              <w:t>r</w:t>
            </w:r>
            <w:r w:rsidRPr="00D75607">
              <w:rPr>
                <w:rFonts w:asciiTheme="minorHAnsi" w:eastAsia="Calibri" w:hAnsiTheme="minorHAnsi" w:cs="Arial"/>
                <w:b/>
                <w:bCs/>
                <w:sz w:val="16"/>
                <w:szCs w:val="16"/>
                <w:lang w:val="fr-MA"/>
              </w:rPr>
              <w:t>apport du comité d'audit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6E7AFBA4" w14:textId="15285093" w:rsidR="0090152C" w:rsidRP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491.181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CE930F1" w14:textId="2A9E7193" w:rsidR="0090152C" w:rsidRP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DF56CA">
              <w:rPr>
                <w:rFonts w:asciiTheme="majorBidi" w:hAnsiTheme="majorBidi" w:cstheme="majorBidi"/>
                <w:b/>
                <w:lang w:val="fr-FR" w:bidi="ar-MA"/>
              </w:rPr>
              <w:t>94,12%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F14C33A" w14:textId="73E06754" w:rsid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3B8562" w14:textId="02E8F090" w:rsid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A9283A0" w14:textId="4827C7F7" w:rsid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CE4229A" w14:textId="392F2B0B" w:rsid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1842" w:type="dxa"/>
          </w:tcPr>
          <w:p w14:paraId="1F2C930A" w14:textId="18817B90" w:rsidR="0090152C" w:rsidRDefault="0090152C" w:rsidP="009015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6C4811"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>Approuvée à l'unanimité</w:t>
            </w:r>
          </w:p>
        </w:tc>
      </w:tr>
      <w:tr w:rsidR="00D81C1A" w14:paraId="3F9E1216" w14:textId="07F2ED14" w:rsidTr="002E1E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0FD9249" w14:textId="36E34070" w:rsidR="0090152C" w:rsidRDefault="00563DFC" w:rsidP="0090152C">
            <w:pPr>
              <w:jc w:val="center"/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</w:pPr>
            <w:r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  <w:t>5</w:t>
            </w:r>
          </w:p>
        </w:tc>
        <w:tc>
          <w:tcPr>
            <w:tcW w:w="5626" w:type="dxa"/>
          </w:tcPr>
          <w:p w14:paraId="2AE1E13F" w14:textId="048F93F1" w:rsidR="0090152C" w:rsidRPr="00D75607" w:rsidRDefault="0090152C" w:rsidP="009015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16"/>
                <w:lang w:val="fr-MA" w:bidi="ar-MA"/>
              </w:rPr>
            </w:pPr>
            <w:r w:rsidRPr="00D75607">
              <w:rPr>
                <w:rFonts w:asciiTheme="minorHAnsi" w:eastAsia="Calibri" w:hAnsiTheme="minorHAnsi" w:cs="Arial"/>
                <w:b/>
                <w:bCs/>
                <w:sz w:val="16"/>
                <w:szCs w:val="16"/>
                <w:lang w:val="fr-MA"/>
              </w:rPr>
              <w:t>Approbation des comptes et opérations de l'exercice 2020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368B08DA" w14:textId="46A7E088" w:rsidR="0090152C" w:rsidRP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491.181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195B043" w14:textId="1B77CBA1" w:rsidR="0090152C" w:rsidRP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DF56CA">
              <w:rPr>
                <w:rFonts w:asciiTheme="majorBidi" w:hAnsiTheme="majorBidi" w:cstheme="majorBidi"/>
                <w:b/>
                <w:lang w:val="fr-FR" w:bidi="ar-MA"/>
              </w:rPr>
              <w:t>94,12%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EDF5A4E" w14:textId="3D617F48" w:rsid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79419D6" w14:textId="605CC51F" w:rsid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9982446" w14:textId="61931671" w:rsid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BB8C6BC" w14:textId="62D0D7E6" w:rsid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1842" w:type="dxa"/>
          </w:tcPr>
          <w:p w14:paraId="0D7DD5C9" w14:textId="3A6E0074" w:rsidR="0090152C" w:rsidRDefault="0090152C" w:rsidP="009015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6C4811"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>Approuvée à l'unanimité</w:t>
            </w:r>
          </w:p>
        </w:tc>
      </w:tr>
      <w:tr w:rsidR="00D81C1A" w14:paraId="6EF9A2FE" w14:textId="4C9C7394" w:rsidTr="002E1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E289FCC" w14:textId="79F462D5" w:rsidR="0090152C" w:rsidRDefault="00563DFC" w:rsidP="0090152C">
            <w:pPr>
              <w:jc w:val="center"/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</w:pPr>
            <w:r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  <w:t>6</w:t>
            </w:r>
          </w:p>
        </w:tc>
        <w:tc>
          <w:tcPr>
            <w:tcW w:w="5626" w:type="dxa"/>
          </w:tcPr>
          <w:p w14:paraId="67872BB9" w14:textId="4390D729" w:rsidR="0090152C" w:rsidRPr="00D75607" w:rsidRDefault="0090152C" w:rsidP="009015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16"/>
                <w:lang w:val="fr-MA" w:bidi="ar-MA"/>
              </w:rPr>
            </w:pPr>
            <w:r w:rsidRPr="00D75607">
              <w:rPr>
                <w:rFonts w:asciiTheme="minorHAnsi" w:eastAsia="Calibri" w:hAnsiTheme="minorHAnsi" w:cs="Arial"/>
                <w:b/>
                <w:bCs/>
                <w:sz w:val="16"/>
                <w:szCs w:val="16"/>
                <w:lang w:val="fr-MA"/>
              </w:rPr>
              <w:t>Approbation du rapport sur les actifs physiques de Promopharm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47A55783" w14:textId="315DA609" w:rsidR="0090152C" w:rsidRP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491.181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4B290E1" w14:textId="5DCB8DF1" w:rsidR="0090152C" w:rsidRP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DF56CA">
              <w:rPr>
                <w:rFonts w:asciiTheme="majorBidi" w:hAnsiTheme="majorBidi" w:cstheme="majorBidi"/>
                <w:b/>
                <w:lang w:val="fr-FR" w:bidi="ar-MA"/>
              </w:rPr>
              <w:t>94,12%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D1B075F" w14:textId="6203308B" w:rsid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C1DFAC8" w14:textId="2F6A2F1F" w:rsid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0F685A2" w14:textId="00F76D26" w:rsid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EB15DA0" w14:textId="2F22EF12" w:rsid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1842" w:type="dxa"/>
          </w:tcPr>
          <w:p w14:paraId="290AD008" w14:textId="29144460" w:rsidR="0090152C" w:rsidRDefault="0090152C" w:rsidP="009015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6C4811"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>Approuvée à l'unanimité</w:t>
            </w:r>
          </w:p>
        </w:tc>
      </w:tr>
      <w:tr w:rsidR="00D81C1A" w14:paraId="36CE3640" w14:textId="403ECAA9" w:rsidTr="002E1E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9EED2D5" w14:textId="6F388664" w:rsidR="0090152C" w:rsidRDefault="00563DFC" w:rsidP="0090152C">
            <w:pPr>
              <w:jc w:val="center"/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</w:pPr>
            <w:r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  <w:t>7</w:t>
            </w:r>
          </w:p>
        </w:tc>
        <w:tc>
          <w:tcPr>
            <w:tcW w:w="5626" w:type="dxa"/>
          </w:tcPr>
          <w:p w14:paraId="5A1B34D5" w14:textId="5D515FF2" w:rsidR="0090152C" w:rsidRPr="00D75607" w:rsidRDefault="0090152C" w:rsidP="009015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16"/>
                <w:lang w:val="fr-MA" w:bidi="ar-MA"/>
              </w:rPr>
            </w:pPr>
            <w:r w:rsidRPr="00D75607">
              <w:rPr>
                <w:rFonts w:asciiTheme="minorHAnsi" w:eastAsia="Calibri" w:hAnsiTheme="minorHAnsi" w:cs="Arial"/>
                <w:b/>
                <w:bCs/>
                <w:sz w:val="16"/>
                <w:szCs w:val="16"/>
                <w:lang w:val="fr-MA"/>
              </w:rPr>
              <w:t>Quitus aux Administrateurs et Commissaires aux Comptes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60C6A82B" w14:textId="70B77EEF" w:rsidR="0090152C" w:rsidRP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491.181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DB52D8" w14:textId="65114811" w:rsidR="0090152C" w:rsidRP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DF56CA">
              <w:rPr>
                <w:rFonts w:asciiTheme="majorBidi" w:hAnsiTheme="majorBidi" w:cstheme="majorBidi"/>
                <w:b/>
                <w:lang w:val="fr-FR" w:bidi="ar-MA"/>
              </w:rPr>
              <w:t>94,12%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02E5CD4" w14:textId="179E7DF3" w:rsid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201B6D6" w14:textId="365283E8" w:rsid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DABF75F" w14:textId="6A3A5C15" w:rsid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439C1BB" w14:textId="5BEB6F1A" w:rsid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1842" w:type="dxa"/>
          </w:tcPr>
          <w:p w14:paraId="43F18A23" w14:textId="098FCF60" w:rsidR="0090152C" w:rsidRDefault="0090152C" w:rsidP="009015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6C4811"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>Approuvée à l'unanimité</w:t>
            </w:r>
          </w:p>
        </w:tc>
      </w:tr>
      <w:tr w:rsidR="0090152C" w14:paraId="34FEFE01" w14:textId="77777777" w:rsidTr="002E1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0041529" w14:textId="245C1139" w:rsidR="0090152C" w:rsidRDefault="00563DFC" w:rsidP="0090152C">
            <w:pPr>
              <w:jc w:val="center"/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</w:pPr>
            <w:r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  <w:t>8</w:t>
            </w:r>
          </w:p>
        </w:tc>
        <w:tc>
          <w:tcPr>
            <w:tcW w:w="5626" w:type="dxa"/>
          </w:tcPr>
          <w:p w14:paraId="57AC8C8D" w14:textId="7E2D872A" w:rsidR="0090152C" w:rsidRPr="00D75607" w:rsidRDefault="0090152C" w:rsidP="009015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16"/>
                <w:lang w:val="fr-MA" w:bidi="ar-MA"/>
              </w:rPr>
            </w:pPr>
            <w:r w:rsidRPr="00D75607">
              <w:rPr>
                <w:rFonts w:asciiTheme="minorHAnsi" w:eastAsia="Calibri" w:hAnsiTheme="minorHAnsi" w:cs="Arial"/>
                <w:b/>
                <w:bCs/>
                <w:sz w:val="16"/>
                <w:szCs w:val="16"/>
                <w:lang w:val="fr-MA"/>
              </w:rPr>
              <w:t>Fixation d’une somme annuelle à allouer aux Membres du Conseil d'Administrateur à titre de jetons de présence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1198E214" w14:textId="348F1EE5" w:rsidR="0090152C" w:rsidRP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491.181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721AD08" w14:textId="63069522" w:rsidR="0090152C" w:rsidRP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DF56CA">
              <w:rPr>
                <w:rFonts w:asciiTheme="majorBidi" w:hAnsiTheme="majorBidi" w:cstheme="majorBidi"/>
                <w:b/>
                <w:lang w:val="fr-FR" w:bidi="ar-MA"/>
              </w:rPr>
              <w:t>94,12%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125DF7A" w14:textId="169B30B4" w:rsid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02FEEF2" w14:textId="5AA81F90" w:rsid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4FB065E" w14:textId="721215F4" w:rsid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6624591" w14:textId="3AE125DB" w:rsid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1842" w:type="dxa"/>
          </w:tcPr>
          <w:p w14:paraId="7D2FFCB7" w14:textId="6D1347B3" w:rsidR="0090152C" w:rsidRDefault="0090152C" w:rsidP="009015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6C4811"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>Approuvée à l'unanimité</w:t>
            </w:r>
          </w:p>
        </w:tc>
      </w:tr>
      <w:tr w:rsidR="0090152C" w14:paraId="6B455F19" w14:textId="77777777" w:rsidTr="002E1E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E76C2F2" w14:textId="4CF55A53" w:rsidR="0090152C" w:rsidRDefault="00563DFC" w:rsidP="0090152C">
            <w:pPr>
              <w:jc w:val="center"/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</w:pPr>
            <w:r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  <w:t>9</w:t>
            </w:r>
          </w:p>
        </w:tc>
        <w:tc>
          <w:tcPr>
            <w:tcW w:w="5626" w:type="dxa"/>
          </w:tcPr>
          <w:p w14:paraId="0D21B50E" w14:textId="1A53166F" w:rsidR="0090152C" w:rsidRPr="00D75607" w:rsidRDefault="0090152C" w:rsidP="009015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16"/>
                <w:lang w:val="fr-MA" w:bidi="ar-MA"/>
              </w:rPr>
            </w:pPr>
            <w:r w:rsidRPr="00D75607">
              <w:rPr>
                <w:rFonts w:asciiTheme="minorHAnsi" w:eastAsia="Calibri" w:hAnsiTheme="minorHAnsi" w:cs="Arial"/>
                <w:b/>
                <w:bCs/>
                <w:sz w:val="16"/>
                <w:szCs w:val="16"/>
                <w:lang w:val="fr-MA"/>
              </w:rPr>
              <w:t>Affectation du résultat de l'exercice 2020</w:t>
            </w:r>
            <w:r w:rsidR="00A74F0B">
              <w:rPr>
                <w:rFonts w:asciiTheme="majorBidi" w:hAnsiTheme="majorBidi" w:cstheme="majorBidi"/>
                <w:bCs/>
                <w:sz w:val="16"/>
                <w:szCs w:val="16"/>
                <w:lang w:val="fr-MA" w:bidi="ar-MA"/>
              </w:rPr>
              <w:t xml:space="preserve"> </w:t>
            </w:r>
            <w:r w:rsidR="00A74F0B" w:rsidRPr="00A74F0B">
              <w:rPr>
                <w:rFonts w:asciiTheme="majorBidi" w:hAnsiTheme="majorBidi" w:cstheme="majorBidi"/>
                <w:b/>
                <w:sz w:val="16"/>
                <w:szCs w:val="16"/>
                <w:lang w:val="fr-MA" w:bidi="ar-MA"/>
              </w:rPr>
              <w:t xml:space="preserve">(après modification) 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612B8638" w14:textId="7AC22D5E" w:rsidR="0090152C" w:rsidRP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491.181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9FF0AC2" w14:textId="0E9414D8" w:rsidR="0090152C" w:rsidRP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DF56CA">
              <w:rPr>
                <w:rFonts w:asciiTheme="majorBidi" w:hAnsiTheme="majorBidi" w:cstheme="majorBidi"/>
                <w:b/>
                <w:lang w:val="fr-FR" w:bidi="ar-MA"/>
              </w:rPr>
              <w:t>94,12%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DC8EBA8" w14:textId="7ECFBDA9" w:rsid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4324D6" w14:textId="02AC013F" w:rsid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00579A8" w14:textId="6A7611E8" w:rsid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1CEBA26" w14:textId="4E99D8D5" w:rsid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1842" w:type="dxa"/>
          </w:tcPr>
          <w:p w14:paraId="6D18CB8A" w14:textId="17B29637" w:rsidR="0090152C" w:rsidRDefault="0090152C" w:rsidP="009015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6C4811"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>Approuvée à l'unanimité</w:t>
            </w:r>
          </w:p>
        </w:tc>
      </w:tr>
      <w:tr w:rsidR="0090152C" w14:paraId="6FB081D9" w14:textId="77777777" w:rsidTr="002E1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DE14A1" w14:textId="18F86405" w:rsidR="0090152C" w:rsidRDefault="00563DFC" w:rsidP="0090152C">
            <w:pPr>
              <w:jc w:val="center"/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</w:pPr>
            <w:r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  <w:t>10</w:t>
            </w:r>
          </w:p>
        </w:tc>
        <w:tc>
          <w:tcPr>
            <w:tcW w:w="5626" w:type="dxa"/>
          </w:tcPr>
          <w:p w14:paraId="70CA6344" w14:textId="52BBE91C" w:rsidR="0090152C" w:rsidRPr="00563DFC" w:rsidRDefault="00563DFC" w:rsidP="009015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16"/>
                <w:lang w:val="fr-MA" w:bidi="ar-MA"/>
              </w:rPr>
            </w:pPr>
            <w:r w:rsidRPr="00AD7624">
              <w:rPr>
                <w:rFonts w:asciiTheme="minorHAnsi" w:eastAsia="Calibri" w:hAnsiTheme="minorHAnsi" w:cs="Arial"/>
                <w:b/>
                <w:bCs/>
                <w:sz w:val="16"/>
                <w:szCs w:val="16"/>
                <w:lang w:val="fr-MA"/>
              </w:rPr>
              <w:t>Impact de la pandémie du COVID-19 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1F4F0E6F" w14:textId="06536C95" w:rsidR="0090152C" w:rsidRP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491.181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F6B1D4" w14:textId="61F04DA0" w:rsidR="0090152C" w:rsidRP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DF56CA">
              <w:rPr>
                <w:rFonts w:asciiTheme="majorBidi" w:hAnsiTheme="majorBidi" w:cstheme="majorBidi"/>
                <w:b/>
                <w:lang w:val="fr-FR" w:bidi="ar-MA"/>
              </w:rPr>
              <w:t>94,12%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6E96D00" w14:textId="1BB88350" w:rsid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6D3F962" w14:textId="10925B1A" w:rsid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4076714" w14:textId="7F203E43" w:rsid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87B1ECF" w14:textId="13019D35" w:rsidR="0090152C" w:rsidRDefault="0090152C" w:rsidP="00901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1842" w:type="dxa"/>
          </w:tcPr>
          <w:p w14:paraId="1B0A2816" w14:textId="39397CF2" w:rsidR="0090152C" w:rsidRDefault="0090152C" w:rsidP="009015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6C4811"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>Approuvée à l'unanimité</w:t>
            </w:r>
          </w:p>
        </w:tc>
      </w:tr>
      <w:tr w:rsidR="0090152C" w14:paraId="31617ABA" w14:textId="77777777" w:rsidTr="002E1E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43452F3" w14:textId="36B02A53" w:rsidR="0090152C" w:rsidRPr="00AD7624" w:rsidRDefault="00563DFC" w:rsidP="0090152C">
            <w:pPr>
              <w:jc w:val="center"/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</w:pPr>
            <w:r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  <w:t>11</w:t>
            </w:r>
          </w:p>
        </w:tc>
        <w:tc>
          <w:tcPr>
            <w:tcW w:w="5626" w:type="dxa"/>
          </w:tcPr>
          <w:p w14:paraId="7AD1E479" w14:textId="77777777" w:rsidR="00563DFC" w:rsidRPr="00D75607" w:rsidRDefault="00563DFC" w:rsidP="00563DFC">
            <w:pPr>
              <w:spacing w:after="0" w:line="240" w:lineRule="auto"/>
              <w:ind w:right="14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b/>
                <w:bCs/>
                <w:sz w:val="16"/>
                <w:szCs w:val="16"/>
              </w:rPr>
            </w:pPr>
            <w:r w:rsidRPr="00D75607">
              <w:rPr>
                <w:rFonts w:asciiTheme="minorHAnsi" w:eastAsia="Calibri" w:hAnsiTheme="minorHAnsi" w:cs="Arial"/>
                <w:b/>
                <w:bCs/>
                <w:sz w:val="16"/>
                <w:szCs w:val="16"/>
              </w:rPr>
              <w:t>Pouvoir pour formalités légales.</w:t>
            </w:r>
          </w:p>
          <w:p w14:paraId="065F055B" w14:textId="165B96FB" w:rsidR="0090152C" w:rsidRPr="00AD7624" w:rsidRDefault="0090152C" w:rsidP="009015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b/>
                <w:bCs/>
                <w:sz w:val="16"/>
                <w:szCs w:val="16"/>
                <w:lang w:val="fr-MA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065D15B5" w14:textId="4979464D" w:rsidR="0090152C" w:rsidRP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491.181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AA145BD" w14:textId="5ADEE4F1" w:rsidR="0090152C" w:rsidRP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DF56CA">
              <w:rPr>
                <w:rFonts w:asciiTheme="majorBidi" w:hAnsiTheme="majorBidi" w:cstheme="majorBidi"/>
                <w:b/>
                <w:lang w:val="fr-FR" w:bidi="ar-MA"/>
              </w:rPr>
              <w:t>94,12%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C166339" w14:textId="59BDA00D" w:rsid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C9E53F1" w14:textId="5AB207FC" w:rsid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1E94A76" w14:textId="3FF8C050" w:rsid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D7D1D54" w14:textId="44F69088" w:rsidR="0090152C" w:rsidRDefault="0090152C" w:rsidP="00901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1842" w:type="dxa"/>
          </w:tcPr>
          <w:p w14:paraId="2DDA7905" w14:textId="6D7B15E5" w:rsidR="0090152C" w:rsidRDefault="0090152C" w:rsidP="009015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6C4811"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>Approuvée à l'unanimité</w:t>
            </w:r>
          </w:p>
        </w:tc>
      </w:tr>
    </w:tbl>
    <w:p w14:paraId="3E454DD1" w14:textId="77777777" w:rsidR="00526CE8" w:rsidRPr="00526CE8" w:rsidRDefault="00526CE8" w:rsidP="00563DFC">
      <w:pPr>
        <w:tabs>
          <w:tab w:val="left" w:pos="2904"/>
        </w:tabs>
        <w:rPr>
          <w:rFonts w:asciiTheme="majorBidi" w:hAnsiTheme="majorBidi" w:cstheme="majorBidi"/>
          <w:sz w:val="22"/>
          <w:szCs w:val="32"/>
          <w:lang w:val="fr-FR" w:bidi="ar-MA"/>
        </w:rPr>
      </w:pPr>
    </w:p>
    <w:sectPr w:rsidR="00526CE8" w:rsidRPr="00526CE8" w:rsidSect="00B202A0">
      <w:footerReference w:type="default" r:id="rId11"/>
      <w:headerReference w:type="first" r:id="rId12"/>
      <w:footerReference w:type="first" r:id="rId13"/>
      <w:pgSz w:w="16840" w:h="11900" w:orient="landscape" w:code="9"/>
      <w:pgMar w:top="851" w:right="1702" w:bottom="1814" w:left="964" w:header="567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D05F4" w14:textId="77777777" w:rsidR="00763BBA" w:rsidRDefault="00763BBA" w:rsidP="00711CAD">
      <w:r>
        <w:separator/>
      </w:r>
    </w:p>
  </w:endnote>
  <w:endnote w:type="continuationSeparator" w:id="0">
    <w:p w14:paraId="4E87552D" w14:textId="77777777" w:rsidR="00763BBA" w:rsidRDefault="00763BBA" w:rsidP="0071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uillon-Regular">
    <w:charset w:val="00"/>
    <w:family w:val="auto"/>
    <w:pitch w:val="default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089BE" w14:textId="77777777" w:rsidR="00C97A62" w:rsidRPr="00C97A62" w:rsidRDefault="00C97A62">
    <w:pPr>
      <w:pStyle w:val="Pieddepage"/>
      <w:jc w:val="center"/>
      <w:rPr>
        <w:caps/>
        <w:color w:val="4F81BD" w:themeColor="accent1"/>
        <w:lang w:val="fr-FR"/>
      </w:rPr>
    </w:pPr>
    <w:r>
      <w:rPr>
        <w:caps/>
        <w:color w:val="4F81BD" w:themeColor="accent1"/>
      </w:rPr>
      <w:fldChar w:fldCharType="begin"/>
    </w:r>
    <w:r w:rsidRPr="00C97A62">
      <w:rPr>
        <w:caps/>
        <w:color w:val="4F81BD" w:themeColor="accent1"/>
        <w:lang w:val="fr-FR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  <w:lang w:val="fr-FR"/>
      </w:rPr>
      <w:t>2</w:t>
    </w:r>
    <w:r>
      <w:rPr>
        <w:caps/>
        <w:color w:val="4F81BD" w:themeColor="accent1"/>
      </w:rPr>
      <w:fldChar w:fldCharType="end"/>
    </w:r>
  </w:p>
  <w:p w14:paraId="6A012E7D" w14:textId="6EB0FAF0" w:rsidR="00C97A62" w:rsidRDefault="00C97A62" w:rsidP="00C97A62">
    <w:pPr>
      <w:pStyle w:val="Footerline"/>
      <w:spacing w:line="240" w:lineRule="auto"/>
      <w:rPr>
        <w:lang w:val="fr-FR"/>
      </w:rPr>
    </w:pPr>
    <w:r>
      <w:rPr>
        <w:lang w:val="fr-FR"/>
      </w:rPr>
      <w:t>Assemblée</w:t>
    </w:r>
    <w:r w:rsidRPr="00921F59">
      <w:rPr>
        <w:lang w:val="fr-FR"/>
      </w:rPr>
      <w:t xml:space="preserve"> Générale Ordinaire du </w:t>
    </w:r>
    <w:r>
      <w:rPr>
        <w:lang w:val="fr-FR"/>
      </w:rPr>
      <w:t>24 Juin 2021</w:t>
    </w:r>
  </w:p>
  <w:p w14:paraId="4A6163E6" w14:textId="28F2EA54" w:rsidR="00C97A62" w:rsidRDefault="00C97A62" w:rsidP="00C97A62">
    <w:pPr>
      <w:pStyle w:val="Footerline"/>
      <w:spacing w:line="240" w:lineRule="auto"/>
      <w:rPr>
        <w:lang w:val="fr-FR"/>
      </w:rPr>
    </w:pPr>
    <w:r>
      <w:rPr>
        <w:lang w:val="fr-FR"/>
      </w:rPr>
      <w:t>Statuant sur l’exercice 2020</w:t>
    </w:r>
    <w:r w:rsidR="00AD7624">
      <w:rPr>
        <w:lang w:val="fr-FR"/>
      </w:rPr>
      <w:t xml:space="preserve"> – Résultat des Votes</w:t>
    </w:r>
  </w:p>
  <w:p w14:paraId="70EC5363" w14:textId="3AA7F6B1" w:rsidR="00694CA5" w:rsidRPr="00921F59" w:rsidRDefault="00694CA5" w:rsidP="00C97A62">
    <w:pPr>
      <w:pStyle w:val="Footerline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090C0" w14:textId="31BD1BEC" w:rsidR="00772158" w:rsidRDefault="00E504E4" w:rsidP="00772158">
    <w:pPr>
      <w:pStyle w:val="Footerline"/>
      <w:rPr>
        <w:lang w:val="fr-FR"/>
      </w:rPr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7656CDC" wp14:editId="3CCDE31B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2" name="MSIPCM233549bbb68e0f7065e05c39" descr="{&quot;HashCode&quot;:1793499144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511B64" w14:textId="08E2797B" w:rsidR="00E504E4" w:rsidRPr="00E504E4" w:rsidRDefault="00E504E4" w:rsidP="00E504E4">
                          <w:pPr>
                            <w:spacing w:after="0"/>
                            <w:rPr>
                              <w:rFonts w:ascii="Calibri" w:hAnsi="Calibri" w:cs="Calibri"/>
                              <w:color w:val="A8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56CDC" id="_x0000_t202" coordsize="21600,21600" o:spt="202" path="m,l,21600r21600,l21600,xe">
              <v:stroke joinstyle="miter"/>
              <v:path gradientshapeok="t" o:connecttype="rect"/>
            </v:shapetype>
            <v:shape id="MSIPCM233549bbb68e0f7065e05c39" o:spid="_x0000_s1026" type="#_x0000_t202" alt="{&quot;HashCode&quot;:1793499144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" o:allowincell="f" filled="f" stroked="f" strokeweight=".5pt">
              <v:textbox inset="20pt,0,,0">
                <w:txbxContent>
                  <w:p w14:paraId="02511B64" w14:textId="08E2797B" w:rsidR="00E504E4" w:rsidRPr="00E504E4" w:rsidRDefault="00E504E4" w:rsidP="00E504E4">
                    <w:pPr>
                      <w:spacing w:after="0"/>
                      <w:rPr>
                        <w:rFonts w:ascii="Calibri" w:hAnsi="Calibri" w:cs="Calibri"/>
                        <w:color w:val="A8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72158">
      <w:rPr>
        <w:lang w:val="fr-FR"/>
      </w:rPr>
      <w:t xml:space="preserve"> Procès- Verbal de l’Assemblée</w:t>
    </w:r>
    <w:r w:rsidR="00772158" w:rsidRPr="00921F59">
      <w:rPr>
        <w:lang w:val="fr-FR"/>
      </w:rPr>
      <w:t xml:space="preserve"> Générale Ordinaire </w:t>
    </w:r>
    <w:r w:rsidR="00203492" w:rsidRPr="00921F59">
      <w:rPr>
        <w:lang w:val="fr-FR"/>
      </w:rPr>
      <w:t xml:space="preserve">du </w:t>
    </w:r>
    <w:r w:rsidR="002F3C3A">
      <w:rPr>
        <w:lang w:val="fr-FR"/>
      </w:rPr>
      <w:t>24</w:t>
    </w:r>
    <w:r w:rsidR="00B054B8">
      <w:rPr>
        <w:lang w:val="fr-FR"/>
      </w:rPr>
      <w:t xml:space="preserve"> </w:t>
    </w:r>
    <w:r w:rsidR="005458F9">
      <w:rPr>
        <w:lang w:val="fr-FR"/>
      </w:rPr>
      <w:t xml:space="preserve">Juin </w:t>
    </w:r>
    <w:r w:rsidR="00B054B8">
      <w:rPr>
        <w:lang w:val="fr-FR"/>
      </w:rPr>
      <w:t>202</w:t>
    </w:r>
    <w:r w:rsidR="002F3C3A">
      <w:rPr>
        <w:lang w:val="fr-FR"/>
      </w:rPr>
      <w:t>1</w:t>
    </w:r>
  </w:p>
  <w:p w14:paraId="1C6E1162" w14:textId="6E932E41" w:rsidR="00772158" w:rsidRDefault="00772158" w:rsidP="00772158">
    <w:pPr>
      <w:pStyle w:val="Footerline"/>
      <w:rPr>
        <w:lang w:val="fr-FR"/>
      </w:rPr>
    </w:pPr>
    <w:r>
      <w:rPr>
        <w:lang w:val="fr-FR"/>
      </w:rPr>
      <w:t>Statuant sur l’exercice 20</w:t>
    </w:r>
    <w:r w:rsidR="002F3C3A">
      <w:rPr>
        <w:lang w:val="fr-FR"/>
      </w:rPr>
      <w:t>20</w:t>
    </w:r>
    <w:r w:rsidR="00CB636A">
      <w:rPr>
        <w:lang w:val="fr-FR"/>
      </w:rPr>
      <w:t xml:space="preserve"> - Résultat des Votes</w:t>
    </w:r>
  </w:p>
  <w:p w14:paraId="445F52C0" w14:textId="5B54F848" w:rsidR="00D3094A" w:rsidRPr="00CB636A" w:rsidRDefault="00CB636A" w:rsidP="00CB636A">
    <w:pPr>
      <w:pStyle w:val="Pieddepage"/>
      <w:tabs>
        <w:tab w:val="clear" w:pos="4320"/>
        <w:tab w:val="clear" w:pos="8640"/>
        <w:tab w:val="left" w:pos="6300"/>
      </w:tabs>
      <w:rPr>
        <w:lang w:val="fr-FR"/>
      </w:rPr>
    </w:pP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69BB4" w14:textId="77777777" w:rsidR="00763BBA" w:rsidRDefault="00763BBA" w:rsidP="00711CAD">
      <w:r>
        <w:separator/>
      </w:r>
    </w:p>
  </w:footnote>
  <w:footnote w:type="continuationSeparator" w:id="0">
    <w:p w14:paraId="616E7341" w14:textId="77777777" w:rsidR="00763BBA" w:rsidRDefault="00763BBA" w:rsidP="00711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F465E" w14:textId="29E9BCF2" w:rsidR="00FB5A2F" w:rsidRPr="00FC68F0" w:rsidRDefault="00FC68F0">
    <w:pPr>
      <w:pStyle w:val="En-tte"/>
      <w:rPr>
        <w:rFonts w:cs="Arial"/>
        <w:sz w:val="14"/>
        <w:szCs w:val="20"/>
        <w:lang w:val="fr-FR"/>
      </w:rPr>
    </w:pPr>
    <w:r>
      <w:rPr>
        <w:rFonts w:cs="Arial"/>
        <w:sz w:val="14"/>
        <w:szCs w:val="20"/>
        <w:lang w:val="fr-FR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93FDE"/>
    <w:multiLevelType w:val="hybridMultilevel"/>
    <w:tmpl w:val="CFAED0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6EDD"/>
    <w:multiLevelType w:val="hybridMultilevel"/>
    <w:tmpl w:val="2A543164"/>
    <w:lvl w:ilvl="0" w:tplc="D8FE0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0831"/>
    <w:multiLevelType w:val="hybridMultilevel"/>
    <w:tmpl w:val="C5C0CE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52040"/>
    <w:multiLevelType w:val="hybridMultilevel"/>
    <w:tmpl w:val="EF7AE5C2"/>
    <w:lvl w:ilvl="0" w:tplc="380C000F">
      <w:start w:val="1"/>
      <w:numFmt w:val="decimal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C2E93"/>
    <w:multiLevelType w:val="hybridMultilevel"/>
    <w:tmpl w:val="F5E8774E"/>
    <w:lvl w:ilvl="0" w:tplc="FBC2C7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35437"/>
    <w:multiLevelType w:val="hybridMultilevel"/>
    <w:tmpl w:val="09AA27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E045D"/>
    <w:multiLevelType w:val="hybridMultilevel"/>
    <w:tmpl w:val="CFAED0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12ECA"/>
    <w:multiLevelType w:val="hybridMultilevel"/>
    <w:tmpl w:val="7AC2C0E6"/>
    <w:lvl w:ilvl="0" w:tplc="53FC5F46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808B2"/>
    <w:multiLevelType w:val="hybridMultilevel"/>
    <w:tmpl w:val="87D8ED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23C00"/>
    <w:multiLevelType w:val="hybridMultilevel"/>
    <w:tmpl w:val="8BA6EE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94C94"/>
    <w:multiLevelType w:val="hybridMultilevel"/>
    <w:tmpl w:val="568482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1393A"/>
    <w:multiLevelType w:val="hybridMultilevel"/>
    <w:tmpl w:val="4BB256C8"/>
    <w:lvl w:ilvl="0" w:tplc="380C000F">
      <w:start w:val="1"/>
      <w:numFmt w:val="decimal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468FB"/>
    <w:multiLevelType w:val="hybridMultilevel"/>
    <w:tmpl w:val="59EAF2B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B567E6"/>
    <w:multiLevelType w:val="hybridMultilevel"/>
    <w:tmpl w:val="662AF8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81737"/>
    <w:multiLevelType w:val="hybridMultilevel"/>
    <w:tmpl w:val="A39AE426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C8878FF"/>
    <w:multiLevelType w:val="hybridMultilevel"/>
    <w:tmpl w:val="29AE48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45A4A"/>
    <w:multiLevelType w:val="hybridMultilevel"/>
    <w:tmpl w:val="097C36FC"/>
    <w:lvl w:ilvl="0" w:tplc="7B44559E">
      <w:start w:val="1"/>
      <w:numFmt w:val="decimal"/>
      <w:lvlText w:val="%1."/>
      <w:lvlJc w:val="left"/>
      <w:pPr>
        <w:ind w:left="1596" w:hanging="876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800" w:hanging="360"/>
      </w:pPr>
    </w:lvl>
    <w:lvl w:ilvl="2" w:tplc="380C001B" w:tentative="1">
      <w:start w:val="1"/>
      <w:numFmt w:val="lowerRoman"/>
      <w:lvlText w:val="%3."/>
      <w:lvlJc w:val="right"/>
      <w:pPr>
        <w:ind w:left="2520" w:hanging="180"/>
      </w:pPr>
    </w:lvl>
    <w:lvl w:ilvl="3" w:tplc="380C000F" w:tentative="1">
      <w:start w:val="1"/>
      <w:numFmt w:val="decimal"/>
      <w:lvlText w:val="%4."/>
      <w:lvlJc w:val="left"/>
      <w:pPr>
        <w:ind w:left="3240" w:hanging="360"/>
      </w:pPr>
    </w:lvl>
    <w:lvl w:ilvl="4" w:tplc="380C0019" w:tentative="1">
      <w:start w:val="1"/>
      <w:numFmt w:val="lowerLetter"/>
      <w:lvlText w:val="%5."/>
      <w:lvlJc w:val="left"/>
      <w:pPr>
        <w:ind w:left="3960" w:hanging="360"/>
      </w:pPr>
    </w:lvl>
    <w:lvl w:ilvl="5" w:tplc="380C001B" w:tentative="1">
      <w:start w:val="1"/>
      <w:numFmt w:val="lowerRoman"/>
      <w:lvlText w:val="%6."/>
      <w:lvlJc w:val="right"/>
      <w:pPr>
        <w:ind w:left="4680" w:hanging="180"/>
      </w:pPr>
    </w:lvl>
    <w:lvl w:ilvl="6" w:tplc="380C000F" w:tentative="1">
      <w:start w:val="1"/>
      <w:numFmt w:val="decimal"/>
      <w:lvlText w:val="%7."/>
      <w:lvlJc w:val="left"/>
      <w:pPr>
        <w:ind w:left="5400" w:hanging="360"/>
      </w:pPr>
    </w:lvl>
    <w:lvl w:ilvl="7" w:tplc="380C0019" w:tentative="1">
      <w:start w:val="1"/>
      <w:numFmt w:val="lowerLetter"/>
      <w:lvlText w:val="%8."/>
      <w:lvlJc w:val="left"/>
      <w:pPr>
        <w:ind w:left="6120" w:hanging="360"/>
      </w:pPr>
    </w:lvl>
    <w:lvl w:ilvl="8" w:tplc="3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15"/>
  </w:num>
  <w:num w:numId="8">
    <w:abstractNumId w:val="2"/>
  </w:num>
  <w:num w:numId="9">
    <w:abstractNumId w:val="11"/>
  </w:num>
  <w:num w:numId="10">
    <w:abstractNumId w:val="16"/>
  </w:num>
  <w:num w:numId="11">
    <w:abstractNumId w:val="10"/>
  </w:num>
  <w:num w:numId="12">
    <w:abstractNumId w:val="7"/>
  </w:num>
  <w:num w:numId="13">
    <w:abstractNumId w:val="13"/>
  </w:num>
  <w:num w:numId="14">
    <w:abstractNumId w:val="4"/>
  </w:num>
  <w:num w:numId="15">
    <w:abstractNumId w:val="5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F0"/>
    <w:rsid w:val="0000745D"/>
    <w:rsid w:val="0001273F"/>
    <w:rsid w:val="00026025"/>
    <w:rsid w:val="00026EF5"/>
    <w:rsid w:val="000465C5"/>
    <w:rsid w:val="00057176"/>
    <w:rsid w:val="000640AC"/>
    <w:rsid w:val="00065BF5"/>
    <w:rsid w:val="000754A7"/>
    <w:rsid w:val="00076CFC"/>
    <w:rsid w:val="000774B8"/>
    <w:rsid w:val="00081906"/>
    <w:rsid w:val="000A2C92"/>
    <w:rsid w:val="000A3711"/>
    <w:rsid w:val="000B1988"/>
    <w:rsid w:val="000D37D3"/>
    <w:rsid w:val="000D55FE"/>
    <w:rsid w:val="000D7664"/>
    <w:rsid w:val="000D794A"/>
    <w:rsid w:val="000F0002"/>
    <w:rsid w:val="000F598B"/>
    <w:rsid w:val="001013F2"/>
    <w:rsid w:val="001077FD"/>
    <w:rsid w:val="00111A15"/>
    <w:rsid w:val="001272A5"/>
    <w:rsid w:val="001431B3"/>
    <w:rsid w:val="001475A5"/>
    <w:rsid w:val="00147A25"/>
    <w:rsid w:val="00157627"/>
    <w:rsid w:val="00164F76"/>
    <w:rsid w:val="00173330"/>
    <w:rsid w:val="0018017C"/>
    <w:rsid w:val="00182FE0"/>
    <w:rsid w:val="00183577"/>
    <w:rsid w:val="00194C8A"/>
    <w:rsid w:val="001A275E"/>
    <w:rsid w:val="001A68D9"/>
    <w:rsid w:val="001B1906"/>
    <w:rsid w:val="001B40E3"/>
    <w:rsid w:val="001C385B"/>
    <w:rsid w:val="001D68F6"/>
    <w:rsid w:val="001E0CAD"/>
    <w:rsid w:val="001E47AD"/>
    <w:rsid w:val="00203492"/>
    <w:rsid w:val="002048FB"/>
    <w:rsid w:val="002104E0"/>
    <w:rsid w:val="002109CF"/>
    <w:rsid w:val="00214E27"/>
    <w:rsid w:val="00230995"/>
    <w:rsid w:val="002310A5"/>
    <w:rsid w:val="00261607"/>
    <w:rsid w:val="00263A38"/>
    <w:rsid w:val="00294CFC"/>
    <w:rsid w:val="002A32B4"/>
    <w:rsid w:val="002A5395"/>
    <w:rsid w:val="002B32BC"/>
    <w:rsid w:val="002B6273"/>
    <w:rsid w:val="002B6B1A"/>
    <w:rsid w:val="002C3C02"/>
    <w:rsid w:val="002D48D5"/>
    <w:rsid w:val="002D7EE0"/>
    <w:rsid w:val="002E1E82"/>
    <w:rsid w:val="002E6EAC"/>
    <w:rsid w:val="002F1F7A"/>
    <w:rsid w:val="002F3C3A"/>
    <w:rsid w:val="00331763"/>
    <w:rsid w:val="00337B02"/>
    <w:rsid w:val="003419CA"/>
    <w:rsid w:val="00345963"/>
    <w:rsid w:val="00352EB0"/>
    <w:rsid w:val="00365C3D"/>
    <w:rsid w:val="00377332"/>
    <w:rsid w:val="003801C7"/>
    <w:rsid w:val="00380F37"/>
    <w:rsid w:val="00384096"/>
    <w:rsid w:val="003A06DA"/>
    <w:rsid w:val="003A5877"/>
    <w:rsid w:val="003B1AB9"/>
    <w:rsid w:val="003C15AB"/>
    <w:rsid w:val="003E1C03"/>
    <w:rsid w:val="003E35C8"/>
    <w:rsid w:val="00400465"/>
    <w:rsid w:val="004028C5"/>
    <w:rsid w:val="00405850"/>
    <w:rsid w:val="004138B2"/>
    <w:rsid w:val="00415BA5"/>
    <w:rsid w:val="004245B5"/>
    <w:rsid w:val="004260A2"/>
    <w:rsid w:val="00445A4B"/>
    <w:rsid w:val="00451AD8"/>
    <w:rsid w:val="0045260D"/>
    <w:rsid w:val="00461812"/>
    <w:rsid w:val="00464213"/>
    <w:rsid w:val="00482B20"/>
    <w:rsid w:val="0048546A"/>
    <w:rsid w:val="004B7B30"/>
    <w:rsid w:val="004C4096"/>
    <w:rsid w:val="004E7D02"/>
    <w:rsid w:val="00506113"/>
    <w:rsid w:val="005100D3"/>
    <w:rsid w:val="005113A0"/>
    <w:rsid w:val="0051743A"/>
    <w:rsid w:val="005245D5"/>
    <w:rsid w:val="005248BA"/>
    <w:rsid w:val="00526028"/>
    <w:rsid w:val="00526CE8"/>
    <w:rsid w:val="00533A60"/>
    <w:rsid w:val="0053639E"/>
    <w:rsid w:val="005458F9"/>
    <w:rsid w:val="0055077D"/>
    <w:rsid w:val="00555146"/>
    <w:rsid w:val="00555AA4"/>
    <w:rsid w:val="00556CB8"/>
    <w:rsid w:val="00563DFC"/>
    <w:rsid w:val="00565A3B"/>
    <w:rsid w:val="00571236"/>
    <w:rsid w:val="00571CBF"/>
    <w:rsid w:val="00584E11"/>
    <w:rsid w:val="00585933"/>
    <w:rsid w:val="005878F9"/>
    <w:rsid w:val="00594320"/>
    <w:rsid w:val="005A1877"/>
    <w:rsid w:val="005B308A"/>
    <w:rsid w:val="005B5E97"/>
    <w:rsid w:val="005C248C"/>
    <w:rsid w:val="005D31E2"/>
    <w:rsid w:val="005E1205"/>
    <w:rsid w:val="005F2449"/>
    <w:rsid w:val="005F44B2"/>
    <w:rsid w:val="006015D1"/>
    <w:rsid w:val="00615086"/>
    <w:rsid w:val="00616456"/>
    <w:rsid w:val="00627AF7"/>
    <w:rsid w:val="00636CBE"/>
    <w:rsid w:val="00640A8F"/>
    <w:rsid w:val="0065140B"/>
    <w:rsid w:val="00652553"/>
    <w:rsid w:val="00675278"/>
    <w:rsid w:val="00690192"/>
    <w:rsid w:val="00692150"/>
    <w:rsid w:val="00694CA5"/>
    <w:rsid w:val="006969D5"/>
    <w:rsid w:val="006A1D86"/>
    <w:rsid w:val="006A28D7"/>
    <w:rsid w:val="006A54D9"/>
    <w:rsid w:val="006B459E"/>
    <w:rsid w:val="006B59F4"/>
    <w:rsid w:val="006C0433"/>
    <w:rsid w:val="006C62A6"/>
    <w:rsid w:val="006D0679"/>
    <w:rsid w:val="006D78A1"/>
    <w:rsid w:val="006E584C"/>
    <w:rsid w:val="006F3202"/>
    <w:rsid w:val="007026BD"/>
    <w:rsid w:val="00711BA0"/>
    <w:rsid w:val="00711CAD"/>
    <w:rsid w:val="00717B07"/>
    <w:rsid w:val="00720898"/>
    <w:rsid w:val="00722AA1"/>
    <w:rsid w:val="00725C1B"/>
    <w:rsid w:val="00734F84"/>
    <w:rsid w:val="0074506E"/>
    <w:rsid w:val="0076005D"/>
    <w:rsid w:val="007609A6"/>
    <w:rsid w:val="00763BBA"/>
    <w:rsid w:val="00764980"/>
    <w:rsid w:val="007654B9"/>
    <w:rsid w:val="00767E49"/>
    <w:rsid w:val="00770788"/>
    <w:rsid w:val="00772158"/>
    <w:rsid w:val="00776CBE"/>
    <w:rsid w:val="0078436A"/>
    <w:rsid w:val="00785C64"/>
    <w:rsid w:val="00785C72"/>
    <w:rsid w:val="007917FF"/>
    <w:rsid w:val="00794241"/>
    <w:rsid w:val="007A2288"/>
    <w:rsid w:val="007A674C"/>
    <w:rsid w:val="007B2F4B"/>
    <w:rsid w:val="007B55FC"/>
    <w:rsid w:val="007B6881"/>
    <w:rsid w:val="007C267A"/>
    <w:rsid w:val="007D2955"/>
    <w:rsid w:val="007D4122"/>
    <w:rsid w:val="007D6FE1"/>
    <w:rsid w:val="007E0AC4"/>
    <w:rsid w:val="007F5011"/>
    <w:rsid w:val="00807372"/>
    <w:rsid w:val="0081485F"/>
    <w:rsid w:val="008204E2"/>
    <w:rsid w:val="00826239"/>
    <w:rsid w:val="008274E9"/>
    <w:rsid w:val="0085127C"/>
    <w:rsid w:val="008630D7"/>
    <w:rsid w:val="0086540F"/>
    <w:rsid w:val="00885306"/>
    <w:rsid w:val="008A1AFE"/>
    <w:rsid w:val="008A762D"/>
    <w:rsid w:val="008B5E29"/>
    <w:rsid w:val="008D44CB"/>
    <w:rsid w:val="008D50CB"/>
    <w:rsid w:val="008D79BB"/>
    <w:rsid w:val="008F3E1E"/>
    <w:rsid w:val="0090152C"/>
    <w:rsid w:val="00902D3C"/>
    <w:rsid w:val="009176C8"/>
    <w:rsid w:val="00921F59"/>
    <w:rsid w:val="00925007"/>
    <w:rsid w:val="00925244"/>
    <w:rsid w:val="009265B9"/>
    <w:rsid w:val="00933CCA"/>
    <w:rsid w:val="0095408E"/>
    <w:rsid w:val="0096175E"/>
    <w:rsid w:val="00961932"/>
    <w:rsid w:val="00963A2E"/>
    <w:rsid w:val="00990709"/>
    <w:rsid w:val="009B3C6F"/>
    <w:rsid w:val="009C1CF4"/>
    <w:rsid w:val="009C2036"/>
    <w:rsid w:val="009C2D50"/>
    <w:rsid w:val="009C4053"/>
    <w:rsid w:val="009C6E0A"/>
    <w:rsid w:val="009D055C"/>
    <w:rsid w:val="009D16D3"/>
    <w:rsid w:val="009D40A5"/>
    <w:rsid w:val="009D537C"/>
    <w:rsid w:val="009D6CB2"/>
    <w:rsid w:val="009E0104"/>
    <w:rsid w:val="009F019F"/>
    <w:rsid w:val="009F5AE3"/>
    <w:rsid w:val="00A06962"/>
    <w:rsid w:val="00A10DA6"/>
    <w:rsid w:val="00A41C5F"/>
    <w:rsid w:val="00A624C2"/>
    <w:rsid w:val="00A74F0B"/>
    <w:rsid w:val="00A943E9"/>
    <w:rsid w:val="00A963CF"/>
    <w:rsid w:val="00AA2D80"/>
    <w:rsid w:val="00AA7657"/>
    <w:rsid w:val="00AC45D9"/>
    <w:rsid w:val="00AD7624"/>
    <w:rsid w:val="00AE0D79"/>
    <w:rsid w:val="00AE1779"/>
    <w:rsid w:val="00AE7A15"/>
    <w:rsid w:val="00AF4E8F"/>
    <w:rsid w:val="00AF5E52"/>
    <w:rsid w:val="00B04737"/>
    <w:rsid w:val="00B04CB2"/>
    <w:rsid w:val="00B054B8"/>
    <w:rsid w:val="00B1047A"/>
    <w:rsid w:val="00B202A0"/>
    <w:rsid w:val="00B261B1"/>
    <w:rsid w:val="00B2673B"/>
    <w:rsid w:val="00B32896"/>
    <w:rsid w:val="00B4346F"/>
    <w:rsid w:val="00B51C61"/>
    <w:rsid w:val="00B62A30"/>
    <w:rsid w:val="00B64076"/>
    <w:rsid w:val="00B77B9C"/>
    <w:rsid w:val="00B825F1"/>
    <w:rsid w:val="00B83BF3"/>
    <w:rsid w:val="00B84260"/>
    <w:rsid w:val="00B85A29"/>
    <w:rsid w:val="00B9086C"/>
    <w:rsid w:val="00B93A0D"/>
    <w:rsid w:val="00BB1B8D"/>
    <w:rsid w:val="00BC4299"/>
    <w:rsid w:val="00BE2570"/>
    <w:rsid w:val="00BE6E44"/>
    <w:rsid w:val="00BF3CB8"/>
    <w:rsid w:val="00C25701"/>
    <w:rsid w:val="00C25D5C"/>
    <w:rsid w:val="00C2774D"/>
    <w:rsid w:val="00C45CE9"/>
    <w:rsid w:val="00C65EBE"/>
    <w:rsid w:val="00C97A62"/>
    <w:rsid w:val="00CA0DB5"/>
    <w:rsid w:val="00CB636A"/>
    <w:rsid w:val="00CC1DE1"/>
    <w:rsid w:val="00CC4810"/>
    <w:rsid w:val="00CD1C5C"/>
    <w:rsid w:val="00CD3AEF"/>
    <w:rsid w:val="00CD674F"/>
    <w:rsid w:val="00CE1F9A"/>
    <w:rsid w:val="00CF017B"/>
    <w:rsid w:val="00D03B82"/>
    <w:rsid w:val="00D06C4A"/>
    <w:rsid w:val="00D231C1"/>
    <w:rsid w:val="00D3094A"/>
    <w:rsid w:val="00D34108"/>
    <w:rsid w:val="00D46D0B"/>
    <w:rsid w:val="00D46E8A"/>
    <w:rsid w:val="00D50C75"/>
    <w:rsid w:val="00D520E3"/>
    <w:rsid w:val="00D53F84"/>
    <w:rsid w:val="00D70ADD"/>
    <w:rsid w:val="00D70D32"/>
    <w:rsid w:val="00D70E0B"/>
    <w:rsid w:val="00D75607"/>
    <w:rsid w:val="00D756DD"/>
    <w:rsid w:val="00D8136E"/>
    <w:rsid w:val="00D81C1A"/>
    <w:rsid w:val="00D92C90"/>
    <w:rsid w:val="00D96D31"/>
    <w:rsid w:val="00DA2CA1"/>
    <w:rsid w:val="00DA4B04"/>
    <w:rsid w:val="00DB21D5"/>
    <w:rsid w:val="00DD1CE7"/>
    <w:rsid w:val="00DE4776"/>
    <w:rsid w:val="00DE4FBA"/>
    <w:rsid w:val="00DE7358"/>
    <w:rsid w:val="00DF495E"/>
    <w:rsid w:val="00DF56CA"/>
    <w:rsid w:val="00DF726D"/>
    <w:rsid w:val="00E02B32"/>
    <w:rsid w:val="00E143AA"/>
    <w:rsid w:val="00E16535"/>
    <w:rsid w:val="00E34428"/>
    <w:rsid w:val="00E4082A"/>
    <w:rsid w:val="00E43166"/>
    <w:rsid w:val="00E504E4"/>
    <w:rsid w:val="00E524FA"/>
    <w:rsid w:val="00E53F5F"/>
    <w:rsid w:val="00E56335"/>
    <w:rsid w:val="00E97FF6"/>
    <w:rsid w:val="00EA3744"/>
    <w:rsid w:val="00EA53C3"/>
    <w:rsid w:val="00EB173E"/>
    <w:rsid w:val="00EC230A"/>
    <w:rsid w:val="00ED51A8"/>
    <w:rsid w:val="00ED57F1"/>
    <w:rsid w:val="00ED7FF2"/>
    <w:rsid w:val="00F0450B"/>
    <w:rsid w:val="00F0696D"/>
    <w:rsid w:val="00F240E2"/>
    <w:rsid w:val="00F263A4"/>
    <w:rsid w:val="00F274D7"/>
    <w:rsid w:val="00F350A4"/>
    <w:rsid w:val="00F44262"/>
    <w:rsid w:val="00F53B97"/>
    <w:rsid w:val="00F6167C"/>
    <w:rsid w:val="00F6277F"/>
    <w:rsid w:val="00F651C0"/>
    <w:rsid w:val="00F652F6"/>
    <w:rsid w:val="00F67136"/>
    <w:rsid w:val="00F746D5"/>
    <w:rsid w:val="00F93920"/>
    <w:rsid w:val="00F94F8D"/>
    <w:rsid w:val="00FA35B0"/>
    <w:rsid w:val="00FB5A2F"/>
    <w:rsid w:val="00FC4694"/>
    <w:rsid w:val="00FC68F0"/>
    <w:rsid w:val="00FD4CF0"/>
    <w:rsid w:val="00FE2A73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1797116"/>
  <w14:defaultImageDpi w14:val="300"/>
  <w15:docId w15:val="{01FC124C-67E1-482D-B57F-2EF6CF75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85B"/>
    <w:pPr>
      <w:spacing w:after="240" w:line="240" w:lineRule="exact"/>
    </w:pPr>
    <w:rPr>
      <w:rFonts w:ascii="Arial" w:hAnsi="Arial"/>
      <w:sz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1CAD"/>
    <w:rPr>
      <w:rFonts w:ascii="Lucida Grande" w:hAnsi="Lucida Grande" w:cs="Lucida Grande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CA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11CA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11CAD"/>
  </w:style>
  <w:style w:type="paragraph" w:styleId="Pieddepage">
    <w:name w:val="footer"/>
    <w:basedOn w:val="Normal"/>
    <w:link w:val="PieddepageCar"/>
    <w:uiPriority w:val="99"/>
    <w:unhideWhenUsed/>
    <w:rsid w:val="00711CA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1CAD"/>
  </w:style>
  <w:style w:type="paragraph" w:customStyle="1" w:styleId="Address">
    <w:name w:val="Address"/>
    <w:qFormat/>
    <w:rsid w:val="00925007"/>
    <w:pPr>
      <w:tabs>
        <w:tab w:val="left" w:pos="224"/>
      </w:tabs>
      <w:spacing w:line="200" w:lineRule="exact"/>
    </w:pPr>
    <w:rPr>
      <w:rFonts w:ascii="Arial" w:hAnsi="Arial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260A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uillon-Regular" w:hAnsi="Guillon-Regular" w:cs="Guillon-Regular"/>
      <w:color w:val="000000"/>
      <w:sz w:val="24"/>
    </w:rPr>
  </w:style>
  <w:style w:type="paragraph" w:customStyle="1" w:styleId="Footerline">
    <w:name w:val="Footer line"/>
    <w:basedOn w:val="Normal"/>
    <w:qFormat/>
    <w:rsid w:val="00D70E0B"/>
    <w:pPr>
      <w:spacing w:after="0" w:line="200" w:lineRule="exact"/>
    </w:pPr>
    <w:rPr>
      <w:rFonts w:ascii="ArialMT" w:hAnsi="ArialMT" w:cs="ArialMT"/>
      <w:spacing w:val="-2"/>
      <w:sz w:val="12"/>
      <w:szCs w:val="12"/>
    </w:rPr>
  </w:style>
  <w:style w:type="character" w:customStyle="1" w:styleId="Red">
    <w:name w:val="Red"/>
    <w:basedOn w:val="Policepardfaut"/>
    <w:uiPriority w:val="1"/>
    <w:qFormat/>
    <w:rsid w:val="00D70E0B"/>
    <w:rPr>
      <w:color w:val="FF5C57"/>
    </w:rPr>
  </w:style>
  <w:style w:type="paragraph" w:customStyle="1" w:styleId="Memotitle">
    <w:name w:val="Memo title"/>
    <w:qFormat/>
    <w:rsid w:val="0001273F"/>
    <w:pPr>
      <w:spacing w:line="440" w:lineRule="exact"/>
    </w:pPr>
    <w:rPr>
      <w:rFonts w:ascii="Arial" w:hAnsi="Arial"/>
      <w:color w:val="001662"/>
      <w:sz w:val="36"/>
      <w:szCs w:val="36"/>
    </w:rPr>
  </w:style>
  <w:style w:type="paragraph" w:customStyle="1" w:styleId="Internalname">
    <w:name w:val="Internal name"/>
    <w:qFormat/>
    <w:rsid w:val="00365C3D"/>
    <w:pPr>
      <w:spacing w:line="240" w:lineRule="exact"/>
    </w:pPr>
    <w:rPr>
      <w:rFonts w:ascii="Arial" w:hAnsi="Arial"/>
      <w:b/>
      <w:color w:val="001662"/>
      <w:szCs w:val="16"/>
    </w:rPr>
  </w:style>
  <w:style w:type="paragraph" w:customStyle="1" w:styleId="Body">
    <w:name w:val="Body"/>
    <w:basedOn w:val="Normal"/>
    <w:qFormat/>
    <w:rsid w:val="00692150"/>
    <w:rPr>
      <w:rFonts w:ascii="ArialMT" w:hAnsi="ArialMT" w:cs="ArialMT"/>
      <w:spacing w:val="-2"/>
      <w:szCs w:val="18"/>
    </w:rPr>
  </w:style>
  <w:style w:type="paragraph" w:styleId="Paragraphedeliste">
    <w:name w:val="List Paragraph"/>
    <w:basedOn w:val="Normal"/>
    <w:uiPriority w:val="34"/>
    <w:qFormat/>
    <w:rsid w:val="00451AD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44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44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44CB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44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44CB"/>
    <w:rPr>
      <w:rFonts w:ascii="Arial" w:hAnsi="Arial"/>
      <w:b/>
      <w:bCs/>
      <w:sz w:val="20"/>
      <w:szCs w:val="20"/>
    </w:rPr>
  </w:style>
  <w:style w:type="paragraph" w:customStyle="1" w:styleId="DecimalAligned">
    <w:name w:val="Decimal Aligned"/>
    <w:basedOn w:val="Normal"/>
    <w:uiPriority w:val="40"/>
    <w:qFormat/>
    <w:rsid w:val="003B1AB9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sz w:val="22"/>
      <w:szCs w:val="22"/>
      <w:lang w:val="fr-MA" w:eastAsia="fr-MA"/>
    </w:rPr>
  </w:style>
  <w:style w:type="paragraph" w:styleId="Notedebasdepage">
    <w:name w:val="footnote text"/>
    <w:basedOn w:val="Normal"/>
    <w:link w:val="NotedebasdepageCar"/>
    <w:uiPriority w:val="99"/>
    <w:unhideWhenUsed/>
    <w:rsid w:val="003B1AB9"/>
    <w:pPr>
      <w:spacing w:after="0" w:line="240" w:lineRule="auto"/>
    </w:pPr>
    <w:rPr>
      <w:rFonts w:asciiTheme="minorHAnsi" w:eastAsiaTheme="minorEastAsia" w:hAnsiTheme="minorHAnsi" w:cs="Times New Roman"/>
      <w:sz w:val="20"/>
      <w:szCs w:val="20"/>
      <w:lang w:val="fr-MA" w:eastAsia="fr-M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B1AB9"/>
    <w:rPr>
      <w:rFonts w:eastAsiaTheme="minorEastAsia" w:cs="Times New Roman"/>
      <w:sz w:val="20"/>
      <w:szCs w:val="20"/>
      <w:lang w:val="fr-MA" w:eastAsia="fr-MA"/>
    </w:rPr>
  </w:style>
  <w:style w:type="character" w:styleId="Accentuationlgre">
    <w:name w:val="Subtle Emphasis"/>
    <w:basedOn w:val="Policepardfaut"/>
    <w:uiPriority w:val="19"/>
    <w:qFormat/>
    <w:rsid w:val="003B1AB9"/>
    <w:rPr>
      <w:i/>
      <w:iCs/>
    </w:rPr>
  </w:style>
  <w:style w:type="table" w:styleId="Trameclaire-Accent1">
    <w:name w:val="Light Shading Accent 1"/>
    <w:basedOn w:val="TableauNormal"/>
    <w:uiPriority w:val="60"/>
    <w:rsid w:val="003B1AB9"/>
    <w:rPr>
      <w:rFonts w:eastAsiaTheme="minorEastAsia"/>
      <w:color w:val="365F91" w:themeColor="accent1" w:themeShade="BF"/>
      <w:sz w:val="22"/>
      <w:szCs w:val="22"/>
      <w:lang w:val="fr-MA" w:eastAsia="fr-MA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337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337B0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FB94305DAE5488A8E353CA18C014F" ma:contentTypeVersion="12" ma:contentTypeDescription="Create a new document." ma:contentTypeScope="" ma:versionID="8eb9a4843f092c979c19c68ee7ad3a0b">
  <xsd:schema xmlns:xsd="http://www.w3.org/2001/XMLSchema" xmlns:xs="http://www.w3.org/2001/XMLSchema" xmlns:p="http://schemas.microsoft.com/office/2006/metadata/properties" xmlns:ns3="45efddea-2145-44a4-8abf-d1125a9dab07" xmlns:ns4="dca2e3fc-82f8-439b-9065-30eec8c11e8c" targetNamespace="http://schemas.microsoft.com/office/2006/metadata/properties" ma:root="true" ma:fieldsID="ad0427882fd131ab444471fab25d1601" ns3:_="" ns4:_="">
    <xsd:import namespace="45efddea-2145-44a4-8abf-d1125a9dab07"/>
    <xsd:import namespace="dca2e3fc-82f8-439b-9065-30eec8c11e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fddea-2145-44a4-8abf-d1125a9dab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2e3fc-82f8-439b-9065-30eec8c11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1A03-2616-44C4-8C06-CD61E3D76FFA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ca2e3fc-82f8-439b-9065-30eec8c11e8c"/>
    <ds:schemaRef ds:uri="45efddea-2145-44a4-8abf-d1125a9dab07"/>
  </ds:schemaRefs>
</ds:datastoreItem>
</file>

<file path=customXml/itemProps2.xml><?xml version="1.0" encoding="utf-8"?>
<ds:datastoreItem xmlns:ds="http://schemas.openxmlformats.org/officeDocument/2006/customXml" ds:itemID="{BEDF8C3B-7D4C-45D4-94B8-93979CD921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2FBD1-F311-43CA-BE6B-774C7027A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fddea-2145-44a4-8abf-d1125a9dab07"/>
    <ds:schemaRef ds:uri="dca2e3fc-82f8-439b-9065-30eec8c11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8784A8-2B6C-4473-921D-73ECCAD2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Lahcen Abdelali</dc:creator>
  <cp:lastModifiedBy>Lahcen Abdelali</cp:lastModifiedBy>
  <cp:revision>24</cp:revision>
  <cp:lastPrinted>2019-06-13T10:07:00Z</cp:lastPrinted>
  <dcterms:created xsi:type="dcterms:W3CDTF">2021-06-28T10:01:00Z</dcterms:created>
  <dcterms:modified xsi:type="dcterms:W3CDTF">2021-06-28T10:35:00Z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649eb2-d218-4f78-b095-f5ab809fe3c0_Enabled">
    <vt:lpwstr>True</vt:lpwstr>
  </property>
  <property fmtid="{D5CDD505-2E9C-101B-9397-08002B2CF9AE}" pid="3" name="MSIP_Label_57649eb2-d218-4f78-b095-f5ab809fe3c0_SiteId">
    <vt:lpwstr>178c1a72-3d3c-40af-baa7-54615303bcdc</vt:lpwstr>
  </property>
  <property fmtid="{D5CDD505-2E9C-101B-9397-08002B2CF9AE}" pid="4" name="MSIP_Label_57649eb2-d218-4f78-b095-f5ab809fe3c0_SetDate">
    <vt:lpwstr>2020-02-25T14:15:13.3821448Z</vt:lpwstr>
  </property>
  <property fmtid="{D5CDD505-2E9C-101B-9397-08002B2CF9AE}" pid="5" name="MSIP_Label_57649eb2-d218-4f78-b095-f5ab809fe3c0_Name">
    <vt:lpwstr>General</vt:lpwstr>
  </property>
  <property fmtid="{D5CDD505-2E9C-101B-9397-08002B2CF9AE}" pid="6" name="MSIP_Label_57649eb2-d218-4f78-b095-f5ab809fe3c0_ActionId">
    <vt:lpwstr>c33e93b3-bbcb-4a76-ada3-d89ca2fae276</vt:lpwstr>
  </property>
  <property fmtid="{D5CDD505-2E9C-101B-9397-08002B2CF9AE}" pid="7" name="MSIP_Label_57649eb2-d218-4f78-b095-f5ab809fe3c0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ContentTypeId">
    <vt:lpwstr>0x0101008A4FB94305DAE5488A8E353CA18C014F</vt:lpwstr>
  </property>
</Properties>
</file>